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98"/>
        <w:ind w:left="2315" w:right="0" w:firstLine="0"/>
        <w:jc w:val="center"/>
        <w:rPr>
          <w:rFonts w:ascii="Arial"/>
          <w:b/>
          <w:sz w:val="16"/>
        </w:rPr>
      </w:pPr>
      <w:r>
        <w:rPr/>
        <w:pict>
          <v:group style="position:absolute;margin-left:-.000037pt;margin-top:-.000025pt;width:612pt;height:792pt;mso-position-horizontal-relative:page;mso-position-vertical-relative:page;z-index:-16892416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28c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line style="position:absolute" from="5862,983" to="6378,983" stroked="true" strokeweight=".5pt" strokecolor="#87889c">
              <v:stroke dashstyle="solid"/>
            </v:line>
            <v:shape style="position:absolute;left:10039;top:13968;width:2201;height:1872" type="#_x0000_t75" stroked="false">
              <v:imagedata r:id="rId6" o:title=""/>
            </v:shape>
            <v:line style="position:absolute" from="1062,15109" to="9720,15109" stroked="true" strokeweight=".75pt" strokecolor="#003a5c">
              <v:stroke dashstyle="solid"/>
            </v:line>
            <v:shape style="position:absolute;left:0;top:0;width:12240;height:15840" type="#_x0000_t75" stroked="false">
              <v:imagedata r:id="rId7" o:title=""/>
            </v:shape>
            <v:shape style="position:absolute;left:2958;top:0;width:6322;height:2248" type="#_x0000_t75" stroked="false">
              <v:imagedata r:id="rId8" o:title=""/>
            </v:shape>
            <v:shape style="position:absolute;left:3502;top:0;width:5235;height:1626" coordorigin="3503,0" coordsize="5235,1626" path="m8737,0l3503,0,3503,1483,3514,1539,3545,1584,3590,1614,3645,1626,8595,1626,8650,1614,8695,1584,8726,1539,8737,1483,8737,0xe" filled="true" fillcolor="#ffffff" stroked="false">
              <v:path arrowok="t"/>
              <v:fill type="solid"/>
            </v:shape>
            <v:shape style="position:absolute;left:3964;top:343;width:551;height:1012" coordorigin="3965,343" coordsize="551,1012" path="m4145,535l4054,595,3965,653,3965,655,3965,655,3965,1355,4145,1239,4145,1235,4145,537,4145,535xm4515,343l4295,493,4295,1355,4515,1205,4515,343xe" filled="true" fillcolor="#228cc0" stroked="false">
              <v:path arrowok="t"/>
              <v:fill type="solid"/>
            </v:shape>
            <v:shape style="position:absolute;left:4651;top:588;width:1599;height:478" type="#_x0000_t75" stroked="false">
              <v:imagedata r:id="rId9" o:title=""/>
            </v:shape>
            <v:line style="position:absolute" from="6545,413" to="6545,1285" stroked="true" strokeweight="1pt" strokecolor="#093e5f">
              <v:stroke dashstyle="solid"/>
            </v:line>
            <v:shape style="position:absolute;left:3532;top:8782;width:199;height:246" type="#_x0000_t75" stroked="false">
              <v:imagedata r:id="rId10" o:title=""/>
            </v:shape>
            <v:shape style="position:absolute;left:3782;top:8782;width:203;height:246" type="#_x0000_t75" stroked="false">
              <v:imagedata r:id="rId11" o:title=""/>
            </v:shape>
            <v:shape style="position:absolute;left:4037;top:8782;width:36;height:246" type="#_x0000_t75" stroked="false">
              <v:imagedata r:id="rId12" o:title=""/>
            </v:shape>
            <v:shape style="position:absolute;left:4482;top:8782;width:179;height:246" type="#_x0000_t75" stroked="false">
              <v:imagedata r:id="rId13" o:title=""/>
            </v:shape>
            <v:shape style="position:absolute;left:4146;top:8782;width:262;height:246" type="#_x0000_t75" stroked="false">
              <v:imagedata r:id="rId14" o:title=""/>
            </v:shape>
            <v:shape style="position:absolute;left:4717;top:8782;width:203;height:246" type="#_x0000_t75" stroked="false">
              <v:imagedata r:id="rId15" o:title=""/>
            </v:shape>
            <v:shape style="position:absolute;left:5047;top:8779;width:224;height:252" type="#_x0000_t75" stroked="false">
              <v:imagedata r:id="rId16" o:title=""/>
            </v:shape>
            <v:shape style="position:absolute;left:5318;top:8782;width:208;height:249" type="#_x0000_t75" stroked="false">
              <v:imagedata r:id="rId17" o:title=""/>
            </v:shape>
            <v:shape style="position:absolute;left:5555;top:8782;width:451;height:246" type="#_x0000_t75" stroked="false">
              <v:imagedata r:id="rId18" o:title=""/>
            </v:shape>
            <v:shape style="position:absolute;left:6044;top:8782;width:203;height:246" type="#_x0000_t75" stroked="false">
              <v:imagedata r:id="rId19" o:title=""/>
            </v:shape>
            <v:shape style="position:absolute;left:6299;top:8782;width:36;height:246" type="#_x0000_t75" stroked="false">
              <v:imagedata r:id="rId20" o:title=""/>
            </v:shape>
            <v:shape style="position:absolute;left:6408;top:8782;width:262;height:246" type="#_x0000_t75" stroked="false">
              <v:imagedata r:id="rId21" o:title=""/>
            </v:shape>
            <v:shape style="position:absolute;left:6744;top:8782;width:179;height:246" type="#_x0000_t75" stroked="false">
              <v:imagedata r:id="rId22" o:title=""/>
            </v:shape>
            <v:shape style="position:absolute;left:6957;top:8779;width:406;height:252" type="#_x0000_t75" stroked="false">
              <v:imagedata r:id="rId23" o:title=""/>
            </v:shape>
            <v:shape style="position:absolute;left:7400;top:8782;width:203;height:246" type="#_x0000_t75" stroked="false">
              <v:imagedata r:id="rId24" o:title=""/>
            </v:shape>
            <v:shape style="position:absolute;left:7655;top:8782;width:179;height:246" type="#_x0000_t75" stroked="false">
              <v:imagedata r:id="rId25" o:title=""/>
            </v:shape>
            <v:shape style="position:absolute;left:7949;top:8778;width:198;height:251" type="#_x0000_t75" stroked="false">
              <v:imagedata r:id="rId26" o:title=""/>
            </v:shape>
            <v:shape style="position:absolute;left:8169;top:8778;width:539;height:255" type="#_x0000_t75" stroked="false">
              <v:imagedata r:id="rId27" o:title=""/>
            </v:shape>
            <w10:wrap type="none"/>
          </v:group>
        </w:pict>
      </w:r>
      <w:r>
        <w:rPr>
          <w:rFonts w:ascii="Arial"/>
          <w:b/>
          <w:w w:val="105"/>
          <w:sz w:val="16"/>
        </w:rPr>
        <w:t>MINISTERIO</w:t>
      </w:r>
    </w:p>
    <w:p>
      <w:pPr>
        <w:spacing w:before="6"/>
        <w:ind w:left="316" w:right="0" w:firstLine="0"/>
        <w:jc w:val="center"/>
        <w:rPr>
          <w:rFonts w:ascii="Arial" w:hAnsi="Arial"/>
          <w:b/>
          <w:sz w:val="1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8.906006pt;margin-top:8.893781pt;width:35.65pt;height:10.75pt;mso-position-horizontal-relative:page;mso-position-vertical-relative:paragraph;z-index:-16891904" type="#_x0000_t202" filled="false" stroked="false">
            <v:textbox inset="0,0,0,0">
              <w:txbxContent>
                <w:p>
                  <w:pPr>
                    <w:spacing w:before="22"/>
                    <w:ind w:left="0" w:right="0" w:firstLine="0"/>
                    <w:jc w:val="left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w w:val="105"/>
                      <w:sz w:val="16"/>
                    </w:rPr>
                    <w:t>Y</w:t>
                  </w:r>
                  <w:r>
                    <w:rPr>
                      <w:rFonts w:ascii="Arial"/>
                      <w:b/>
                      <w:spacing w:val="-6"/>
                      <w:w w:val="105"/>
                      <w:sz w:val="16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16"/>
                    </w:rPr>
                    <w:t>MINAS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color w:val="87889C"/>
          <w:w w:val="95"/>
          <w:sz w:val="16"/>
        </w:rPr>
        <w:t>MINI</w:t>
      </w:r>
      <w:r>
        <w:rPr>
          <w:rFonts w:ascii="Verdana" w:hAnsi="Verdana"/>
          <w:color w:val="87889C"/>
          <w:spacing w:val="-2"/>
          <w:w w:val="95"/>
          <w:sz w:val="16"/>
        </w:rPr>
        <w:t>S</w:t>
      </w:r>
      <w:r>
        <w:rPr>
          <w:rFonts w:ascii="Verdana" w:hAnsi="Verdana"/>
          <w:color w:val="87889C"/>
          <w:w w:val="98"/>
          <w:sz w:val="16"/>
        </w:rPr>
        <w:t>TERIO</w:t>
      </w:r>
      <w:r>
        <w:rPr>
          <w:rFonts w:ascii="Verdana" w:hAnsi="Verdana"/>
          <w:color w:val="87889C"/>
          <w:spacing w:val="-15"/>
          <w:sz w:val="16"/>
        </w:rPr>
        <w:t> </w:t>
      </w:r>
      <w:r>
        <w:rPr>
          <w:rFonts w:ascii="Verdana" w:hAnsi="Verdana"/>
          <w:color w:val="87889C"/>
          <w:w w:val="106"/>
          <w:sz w:val="16"/>
        </w:rPr>
        <w:t>DE</w:t>
      </w:r>
      <w:r>
        <w:rPr>
          <w:rFonts w:ascii="Verdana" w:hAnsi="Verdana"/>
          <w:color w:val="87889C"/>
          <w:spacing w:val="-15"/>
          <w:sz w:val="16"/>
        </w:rPr>
        <w:t> </w:t>
      </w:r>
      <w:r>
        <w:rPr>
          <w:rFonts w:ascii="Verdana" w:hAnsi="Verdana"/>
          <w:color w:val="87889C"/>
          <w:w w:val="101"/>
          <w:sz w:val="16"/>
        </w:rPr>
        <w:t>ENERGÍ</w:t>
      </w:r>
      <w:r>
        <w:rPr>
          <w:rFonts w:ascii="Verdana" w:hAnsi="Verdana"/>
          <w:color w:val="87889C"/>
          <w:spacing w:val="1"/>
          <w:w w:val="101"/>
          <w:sz w:val="16"/>
        </w:rPr>
        <w:t>A</w:t>
      </w:r>
      <w:r>
        <w:rPr>
          <w:rFonts w:ascii="Arial" w:hAnsi="Arial"/>
          <w:b/>
          <w:spacing w:val="-92"/>
          <w:w w:val="114"/>
          <w:position w:val="10"/>
          <w:sz w:val="16"/>
        </w:rPr>
        <w:t>D</w:t>
      </w:r>
      <w:r>
        <w:rPr>
          <w:rFonts w:ascii="Verdana" w:hAnsi="Verdana"/>
          <w:color w:val="87889C"/>
          <w:spacing w:val="-10"/>
          <w:w w:val="103"/>
          <w:sz w:val="16"/>
        </w:rPr>
        <w:t>Y</w:t>
      </w:r>
      <w:r>
        <w:rPr>
          <w:rFonts w:ascii="Arial" w:hAnsi="Arial"/>
          <w:b/>
          <w:spacing w:val="-56"/>
          <w:w w:val="100"/>
          <w:position w:val="10"/>
          <w:sz w:val="16"/>
        </w:rPr>
        <w:t>E</w:t>
      </w:r>
      <w:r>
        <w:rPr>
          <w:rFonts w:ascii="Verdana" w:hAnsi="Verdana"/>
          <w:color w:val="87889C"/>
          <w:spacing w:val="-52"/>
          <w:w w:val="113"/>
          <w:sz w:val="16"/>
        </w:rPr>
        <w:t>M</w:t>
      </w:r>
      <w:r>
        <w:rPr>
          <w:rFonts w:ascii="Arial" w:hAnsi="Arial"/>
          <w:b/>
          <w:spacing w:val="-56"/>
          <w:w w:val="100"/>
          <w:position w:val="10"/>
          <w:sz w:val="16"/>
        </w:rPr>
        <w:t>E</w:t>
      </w:r>
      <w:r>
        <w:rPr>
          <w:rFonts w:ascii="Verdana" w:hAnsi="Verdana"/>
          <w:color w:val="87889C"/>
          <w:w w:val="71"/>
          <w:sz w:val="16"/>
        </w:rPr>
        <w:t>I</w:t>
      </w:r>
      <w:r>
        <w:rPr>
          <w:rFonts w:ascii="Verdana" w:hAnsi="Verdana"/>
          <w:color w:val="87889C"/>
          <w:spacing w:val="-123"/>
          <w:w w:val="108"/>
          <w:sz w:val="16"/>
        </w:rPr>
        <w:t>N</w:t>
      </w:r>
      <w:r>
        <w:rPr>
          <w:rFonts w:ascii="Arial" w:hAnsi="Arial"/>
          <w:b/>
          <w:spacing w:val="-7"/>
          <w:w w:val="111"/>
          <w:position w:val="10"/>
          <w:sz w:val="16"/>
        </w:rPr>
        <w:t>N</w:t>
      </w:r>
      <w:r>
        <w:rPr>
          <w:rFonts w:ascii="Verdana" w:hAnsi="Verdana"/>
          <w:color w:val="87889C"/>
          <w:spacing w:val="-109"/>
          <w:w w:val="104"/>
          <w:sz w:val="16"/>
        </w:rPr>
        <w:t>A</w:t>
      </w:r>
      <w:r>
        <w:rPr>
          <w:rFonts w:ascii="Arial" w:hAnsi="Arial"/>
          <w:b/>
          <w:w w:val="100"/>
          <w:position w:val="10"/>
          <w:sz w:val="16"/>
        </w:rPr>
        <w:t>E</w:t>
      </w:r>
      <w:r>
        <w:rPr>
          <w:rFonts w:ascii="Arial" w:hAnsi="Arial"/>
          <w:b/>
          <w:spacing w:val="-117"/>
          <w:w w:val="101"/>
          <w:position w:val="10"/>
          <w:sz w:val="16"/>
        </w:rPr>
        <w:t>R</w:t>
      </w:r>
      <w:r>
        <w:rPr>
          <w:rFonts w:ascii="Verdana" w:hAnsi="Verdana"/>
          <w:color w:val="87889C"/>
          <w:w w:val="89"/>
          <w:sz w:val="16"/>
        </w:rPr>
        <w:t>S</w:t>
      </w:r>
      <w:r>
        <w:rPr>
          <w:rFonts w:ascii="Verdana" w:hAnsi="Verdana"/>
          <w:color w:val="87889C"/>
          <w:spacing w:val="-39"/>
          <w:sz w:val="16"/>
        </w:rPr>
        <w:t> </w:t>
      </w:r>
      <w:r>
        <w:rPr>
          <w:rFonts w:ascii="Arial" w:hAnsi="Arial"/>
          <w:b/>
          <w:w w:val="104"/>
          <w:position w:val="10"/>
          <w:sz w:val="16"/>
        </w:rPr>
        <w:t>GÍA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9"/>
        <w:rPr>
          <w:rFonts w:ascii="Arial"/>
          <w:b/>
          <w:sz w:val="28"/>
        </w:rPr>
      </w:pPr>
    </w:p>
    <w:p>
      <w:pPr>
        <w:spacing w:line="216" w:lineRule="auto" w:before="314"/>
        <w:ind w:left="3176" w:right="2217" w:firstLine="304"/>
        <w:jc w:val="left"/>
        <w:rPr>
          <w:rFonts w:ascii="Arial" w:hAnsi="Arial"/>
          <w:b/>
          <w:sz w:val="86"/>
        </w:rPr>
      </w:pPr>
      <w:r>
        <w:rPr>
          <w:rFonts w:ascii="Arial" w:hAnsi="Arial"/>
          <w:b/>
          <w:color w:val="FFFFFF"/>
          <w:w w:val="110"/>
          <w:sz w:val="86"/>
        </w:rPr>
        <w:t>RENDICIÓN</w:t>
      </w:r>
      <w:r>
        <w:rPr>
          <w:rFonts w:ascii="Arial" w:hAnsi="Arial"/>
          <w:b/>
          <w:color w:val="FFFFFF"/>
          <w:spacing w:val="1"/>
          <w:w w:val="110"/>
          <w:sz w:val="86"/>
        </w:rPr>
        <w:t> </w:t>
      </w:r>
      <w:r>
        <w:rPr>
          <w:rFonts w:ascii="Arial" w:hAnsi="Arial"/>
          <w:b/>
          <w:color w:val="FFFFFF"/>
          <w:w w:val="105"/>
          <w:sz w:val="86"/>
        </w:rPr>
        <w:t>DE CUENTAS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9"/>
        <w:rPr>
          <w:rFonts w:ascii="Arial"/>
          <w:b/>
          <w:sz w:val="17"/>
        </w:rPr>
      </w:pPr>
    </w:p>
    <w:p>
      <w:pPr>
        <w:pStyle w:val="Heading2"/>
        <w:spacing w:before="136"/>
        <w:ind w:left="188"/>
        <w:jc w:val="center"/>
      </w:pPr>
      <w:r>
        <w:rPr>
          <w:color w:val="0B2A49"/>
          <w:w w:val="69"/>
        </w:rPr>
        <w:t>1</w:t>
      </w:r>
    </w:p>
    <w:p>
      <w:pPr>
        <w:spacing w:after="0"/>
        <w:jc w:val="center"/>
        <w:sectPr>
          <w:type w:val="continuous"/>
          <w:pgSz w:w="12240" w:h="15840"/>
          <w:pgMar w:top="360" w:bottom="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Trebuchet MS"/>
          <w:b/>
        </w:rPr>
      </w:pPr>
      <w:r>
        <w:rPr/>
        <w:pict>
          <v:group style="position:absolute;margin-left:0pt;margin-top:0pt;width:612pt;height:396pt;mso-position-horizontal-relative:page;mso-position-vertical-relative:page;z-index:15731200" coordorigin="0,0" coordsize="12240,7920">
            <v:shape style="position:absolute;left:0;top:0;width:12240;height:7920" type="#_x0000_t75" stroked="false">
              <v:imagedata r:id="rId29" o:title=""/>
            </v:shape>
            <v:shape style="position:absolute;left:0;top:0;width:12240;height:79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16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Arial"/>
                        <w:b/>
                        <w:sz w:val="119"/>
                      </w:rPr>
                    </w:pPr>
                  </w:p>
                  <w:p>
                    <w:pPr>
                      <w:spacing w:before="0"/>
                      <w:ind w:left="1406" w:right="0" w:firstLine="0"/>
                      <w:jc w:val="left"/>
                      <w:rPr>
                        <w:rFonts w:ascii="Arial" w:hAnsi="Arial"/>
                        <w:b/>
                        <w:sz w:val="8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84"/>
                      </w:rPr>
                      <w:t>ÍNDICE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11"/>
        <w:rPr>
          <w:rFonts w:ascii="Trebuchet MS"/>
          <w:b/>
          <w:sz w:val="25"/>
        </w:rPr>
      </w:pPr>
    </w:p>
    <w:p>
      <w:pPr>
        <w:tabs>
          <w:tab w:pos="6991" w:val="left" w:leader="none"/>
        </w:tabs>
        <w:spacing w:line="20" w:lineRule="exact"/>
        <w:ind w:left="3796" w:right="0" w:firstLine="0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130.35pt;height:1pt;mso-position-horizontal-relative:char;mso-position-vertical-relative:line" coordorigin="0,0" coordsize="2607,20">
            <v:line style="position:absolute" from="0,10" to="2606,10" stroked="true" strokeweight="1pt" strokecolor="#1487ba">
              <v:stroke dashstyle="solid"/>
            </v:line>
          </v:group>
        </w:pict>
      </w:r>
      <w:r>
        <w:rPr>
          <w:rFonts w:ascii="Trebuchet MS"/>
          <w:sz w:val="2"/>
        </w:rPr>
      </w:r>
      <w:r>
        <w:rPr>
          <w:rFonts w:ascii="Trebuchet MS"/>
          <w:sz w:val="2"/>
        </w:rPr>
        <w:tab/>
      </w:r>
      <w:r>
        <w:rPr>
          <w:rFonts w:ascii="Trebuchet MS"/>
          <w:sz w:val="2"/>
        </w:rPr>
        <w:pict>
          <v:group style="width:190.1pt;height:1pt;mso-position-horizontal-relative:char;mso-position-vertical-relative:line" coordorigin="0,0" coordsize="3802,20">
            <v:line style="position:absolute" from="0,10" to="3802,10" stroked="true" strokeweight="1pt" strokecolor="#1487ba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563" w:val="left" w:leader="none"/>
        </w:tabs>
        <w:spacing w:before="165"/>
        <w:ind w:left="1845" w:right="0" w:firstLine="0"/>
        <w:jc w:val="center"/>
        <w:rPr>
          <w:rFonts w:ascii="Arial"/>
          <w:b/>
          <w:sz w:val="72"/>
        </w:rPr>
      </w:pPr>
      <w:r>
        <w:rPr>
          <w:rFonts w:ascii="Arial"/>
          <w:b/>
          <w:color w:val="0B2A49"/>
          <w:w w:val="115"/>
          <w:sz w:val="72"/>
        </w:rPr>
        <w:t>05</w:t>
        <w:tab/>
        <w:t>07</w:t>
      </w:r>
    </w:p>
    <w:p>
      <w:pPr>
        <w:tabs>
          <w:tab w:pos="7082" w:val="left" w:leader="none"/>
        </w:tabs>
        <w:spacing w:before="71"/>
        <w:ind w:left="3938" w:right="0" w:firstLine="0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color w:val="0B2A49"/>
          <w:w w:val="105"/>
          <w:sz w:val="28"/>
        </w:rPr>
        <w:t>PRESENTACIÓN</w:t>
        <w:tab/>
        <w:t>DETALLE</w:t>
      </w:r>
      <w:r>
        <w:rPr>
          <w:rFonts w:ascii="Arial" w:hAnsi="Arial"/>
          <w:b/>
          <w:color w:val="0B2A49"/>
          <w:spacing w:val="-3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DE</w:t>
      </w:r>
      <w:r>
        <w:rPr>
          <w:rFonts w:ascii="Arial" w:hAnsi="Arial"/>
          <w:b/>
          <w:color w:val="0B2A49"/>
          <w:spacing w:val="-2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EJECUCIÓN</w:t>
      </w:r>
    </w:p>
    <w:p>
      <w:pPr>
        <w:spacing w:before="14"/>
        <w:ind w:left="7553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0B2A49"/>
          <w:w w:val="105"/>
          <w:sz w:val="28"/>
        </w:rPr>
        <w:t>PRESUPUESTARIA</w:t>
      </w:r>
    </w:p>
    <w:p>
      <w:pPr>
        <w:spacing w:after="0"/>
        <w:jc w:val="left"/>
        <w:rPr>
          <w:rFonts w:ascii="Arial"/>
          <w:sz w:val="28"/>
        </w:rPr>
        <w:sectPr>
          <w:pgSz w:w="12240" w:h="15840"/>
          <w:pgMar w:top="0" w:bottom="280" w:left="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after="1"/>
        <w:rPr>
          <w:rFonts w:ascii="Arial"/>
          <w:b/>
          <w:sz w:val="17"/>
        </w:rPr>
      </w:pPr>
    </w:p>
    <w:p>
      <w:pPr>
        <w:tabs>
          <w:tab w:pos="5798" w:val="left" w:leader="none"/>
          <w:tab w:pos="9372" w:val="left" w:leader="none"/>
        </w:tabs>
        <w:spacing w:line="20" w:lineRule="exact"/>
        <w:ind w:left="2053" w:right="0" w:firstLine="0"/>
        <w:rPr>
          <w:rFonts w:ascii="Arial"/>
          <w:sz w:val="2"/>
        </w:rPr>
      </w:pPr>
      <w:r>
        <w:rPr>
          <w:rFonts w:ascii="Arial"/>
          <w:sz w:val="2"/>
        </w:rPr>
        <w:pict>
          <v:group style="width:130.35pt;height:1pt;mso-position-horizontal-relative:char;mso-position-vertical-relative:line" coordorigin="0,0" coordsize="2607,20">
            <v:line style="position:absolute" from="0,10" to="2606,10" stroked="true" strokeweight="1pt" strokecolor="#1487ba">
              <v:stroke dashstyle="solid"/>
            </v:line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145.450pt;height:1pt;mso-position-horizontal-relative:char;mso-position-vertical-relative:line" coordorigin="0,0" coordsize="2909,20">
            <v:line style="position:absolute" from="0,10" to="2909,10" stroked="true" strokeweight="1pt" strokecolor="#1487ba">
              <v:stroke dashstyle="solid"/>
            </v:line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99.25pt;height:1pt;mso-position-horizontal-relative:char;mso-position-vertical-relative:line" coordorigin="0,0" coordsize="1985,20">
            <v:line style="position:absolute" from="0,10" to="1985,10" stroked="true" strokeweight="1pt" strokecolor="#1487ba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tabs>
          <w:tab w:pos="5412" w:val="left" w:leader="none"/>
          <w:tab w:pos="8507" w:val="left" w:leader="none"/>
        </w:tabs>
        <w:spacing w:before="148"/>
        <w:ind w:left="1675" w:right="0" w:firstLine="0"/>
        <w:jc w:val="center"/>
        <w:rPr>
          <w:rFonts w:ascii="Arial"/>
          <w:b/>
          <w:sz w:val="72"/>
        </w:rPr>
      </w:pPr>
      <w:r>
        <w:rPr>
          <w:rFonts w:ascii="Arial"/>
          <w:b/>
          <w:color w:val="0B2A49"/>
          <w:sz w:val="72"/>
        </w:rPr>
        <w:t>11</w:t>
        <w:tab/>
      </w:r>
      <w:r>
        <w:rPr>
          <w:rFonts w:ascii="Arial"/>
          <w:b/>
          <w:color w:val="0B2A49"/>
          <w:w w:val="105"/>
          <w:position w:val="1"/>
          <w:sz w:val="72"/>
        </w:rPr>
        <w:t>39</w:t>
        <w:tab/>
      </w:r>
      <w:r>
        <w:rPr>
          <w:rFonts w:ascii="Arial"/>
          <w:b/>
          <w:color w:val="0B2A49"/>
          <w:w w:val="105"/>
          <w:position w:val="3"/>
          <w:sz w:val="72"/>
        </w:rPr>
        <w:t>43</w:t>
      </w:r>
    </w:p>
    <w:p>
      <w:pPr>
        <w:spacing w:after="0"/>
        <w:jc w:val="center"/>
        <w:rPr>
          <w:rFonts w:ascii="Arial"/>
          <w:sz w:val="72"/>
        </w:rPr>
        <w:sectPr>
          <w:pgSz w:w="12240" w:h="15840"/>
          <w:pgMar w:top="0" w:bottom="280" w:left="0" w:right="0"/>
        </w:sectPr>
      </w:pPr>
    </w:p>
    <w:p>
      <w:pPr>
        <w:spacing w:line="249" w:lineRule="auto" w:before="71"/>
        <w:ind w:left="1450" w:right="0" w:firstLine="0"/>
        <w:jc w:val="center"/>
        <w:rPr>
          <w:rFonts w:ascii="Arial" w:hAnsi="Arial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029200"/>
            <wp:effectExtent l="0" t="0" r="0" b="0"/>
            <wp:wrapNone/>
            <wp:docPr id="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B2A49"/>
          <w:spacing w:val="-2"/>
          <w:w w:val="105"/>
          <w:sz w:val="28"/>
        </w:rPr>
        <w:t>AVANCES</w:t>
      </w:r>
      <w:r>
        <w:rPr>
          <w:rFonts w:ascii="Arial" w:hAnsi="Arial"/>
          <w:b/>
          <w:color w:val="0B2A49"/>
          <w:spacing w:val="-18"/>
          <w:w w:val="105"/>
          <w:sz w:val="28"/>
        </w:rPr>
        <w:t> </w:t>
      </w:r>
      <w:r>
        <w:rPr>
          <w:rFonts w:ascii="Arial" w:hAnsi="Arial"/>
          <w:b/>
          <w:color w:val="0B2A49"/>
          <w:spacing w:val="-1"/>
          <w:w w:val="105"/>
          <w:sz w:val="28"/>
        </w:rPr>
        <w:t>EN</w:t>
      </w:r>
      <w:r>
        <w:rPr>
          <w:rFonts w:ascii="Arial" w:hAnsi="Arial"/>
          <w:b/>
          <w:color w:val="0B2A49"/>
          <w:spacing w:val="-18"/>
          <w:w w:val="105"/>
          <w:sz w:val="28"/>
        </w:rPr>
        <w:t> </w:t>
      </w:r>
      <w:r>
        <w:rPr>
          <w:rFonts w:ascii="Arial" w:hAnsi="Arial"/>
          <w:b/>
          <w:color w:val="0B2A49"/>
          <w:spacing w:val="-1"/>
          <w:w w:val="105"/>
          <w:sz w:val="28"/>
        </w:rPr>
        <w:t>LA</w:t>
      </w:r>
      <w:r>
        <w:rPr>
          <w:rFonts w:ascii="Arial" w:hAnsi="Arial"/>
          <w:b/>
          <w:color w:val="0B2A49"/>
          <w:spacing w:val="-18"/>
          <w:w w:val="105"/>
          <w:sz w:val="28"/>
        </w:rPr>
        <w:t> </w:t>
      </w:r>
      <w:r>
        <w:rPr>
          <w:rFonts w:ascii="Arial" w:hAnsi="Arial"/>
          <w:b/>
          <w:color w:val="0B2A49"/>
          <w:spacing w:val="-1"/>
          <w:w w:val="105"/>
          <w:sz w:val="28"/>
        </w:rPr>
        <w:t>GESTIÓN</w:t>
      </w:r>
      <w:r>
        <w:rPr>
          <w:rFonts w:ascii="Arial" w:hAnsi="Arial"/>
          <w:b/>
          <w:color w:val="0B2A49"/>
          <w:spacing w:val="-79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Y LA EJECUCIÓN DE</w:t>
      </w:r>
      <w:r>
        <w:rPr>
          <w:rFonts w:ascii="Arial" w:hAnsi="Arial"/>
          <w:b/>
          <w:color w:val="0B2A49"/>
          <w:spacing w:val="1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METAS  FÍSICAS</w:t>
      </w:r>
      <w:r>
        <w:rPr>
          <w:rFonts w:ascii="Arial" w:hAnsi="Arial"/>
          <w:b/>
          <w:color w:val="0B2A49"/>
          <w:spacing w:val="1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DURANTE</w:t>
      </w:r>
      <w:r>
        <w:rPr>
          <w:rFonts w:ascii="Arial" w:hAnsi="Arial"/>
          <w:b/>
          <w:color w:val="0B2A49"/>
          <w:spacing w:val="3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EL</w:t>
      </w:r>
      <w:r>
        <w:rPr>
          <w:rFonts w:ascii="Arial" w:hAnsi="Arial"/>
          <w:b/>
          <w:color w:val="0B2A49"/>
          <w:spacing w:val="4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PRIMER</w:t>
      </w:r>
      <w:r>
        <w:rPr>
          <w:rFonts w:ascii="Arial" w:hAnsi="Arial"/>
          <w:b/>
          <w:color w:val="0B2A49"/>
          <w:spacing w:val="1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CUATRIMESTRE</w:t>
      </w:r>
      <w:r>
        <w:rPr>
          <w:rFonts w:ascii="Arial" w:hAnsi="Arial"/>
          <w:b/>
          <w:color w:val="0B2A49"/>
          <w:spacing w:val="-16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DEL</w:t>
      </w:r>
      <w:r>
        <w:rPr>
          <w:rFonts w:ascii="Arial" w:hAnsi="Arial"/>
          <w:b/>
          <w:color w:val="0B2A49"/>
          <w:spacing w:val="-15"/>
          <w:w w:val="105"/>
          <w:sz w:val="28"/>
        </w:rPr>
        <w:t> </w:t>
      </w:r>
      <w:r>
        <w:rPr>
          <w:rFonts w:ascii="Arial" w:hAnsi="Arial"/>
          <w:b/>
          <w:color w:val="0B2A49"/>
          <w:w w:val="105"/>
          <w:sz w:val="28"/>
        </w:rPr>
        <w:t>2021</w:t>
      </w:r>
    </w:p>
    <w:p>
      <w:pPr>
        <w:spacing w:line="249" w:lineRule="auto" w:before="62"/>
        <w:ind w:left="1083" w:right="0" w:hanging="449"/>
        <w:jc w:val="lef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0B2A49"/>
          <w:sz w:val="28"/>
        </w:rPr>
        <w:t>OTRAS</w:t>
      </w:r>
      <w:r>
        <w:rPr>
          <w:rFonts w:ascii="Arial"/>
          <w:b/>
          <w:color w:val="0B2A49"/>
          <w:spacing w:val="1"/>
          <w:sz w:val="28"/>
        </w:rPr>
        <w:t> </w:t>
      </w:r>
      <w:r>
        <w:rPr>
          <w:rFonts w:ascii="Arial"/>
          <w:b/>
          <w:color w:val="0B2A49"/>
          <w:sz w:val="28"/>
        </w:rPr>
        <w:t>GESTIONES</w:t>
      </w:r>
      <w:r>
        <w:rPr>
          <w:rFonts w:ascii="Arial"/>
          <w:b/>
          <w:color w:val="0B2A49"/>
          <w:spacing w:val="-75"/>
          <w:sz w:val="28"/>
        </w:rPr>
        <w:t> </w:t>
      </w:r>
      <w:r>
        <w:rPr>
          <w:rFonts w:ascii="Arial"/>
          <w:b/>
          <w:color w:val="0B2A49"/>
          <w:w w:val="105"/>
          <w:sz w:val="28"/>
        </w:rPr>
        <w:t>DE</w:t>
      </w:r>
      <w:r>
        <w:rPr>
          <w:rFonts w:ascii="Arial"/>
          <w:b/>
          <w:color w:val="0B2A49"/>
          <w:spacing w:val="5"/>
          <w:w w:val="105"/>
          <w:sz w:val="28"/>
        </w:rPr>
        <w:t> </w:t>
      </w:r>
      <w:r>
        <w:rPr>
          <w:rFonts w:ascii="Arial"/>
          <w:b/>
          <w:color w:val="0B2A49"/>
          <w:w w:val="105"/>
          <w:sz w:val="28"/>
        </w:rPr>
        <w:t>IMPACTO</w:t>
      </w:r>
    </w:p>
    <w:p>
      <w:pPr>
        <w:spacing w:before="45"/>
        <w:ind w:left="1052" w:right="0" w:firstLine="0"/>
        <w:jc w:val="lef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0B2A49"/>
          <w:w w:val="105"/>
          <w:sz w:val="28"/>
        </w:rPr>
        <w:t>ANEXOS</w:t>
      </w:r>
    </w:p>
    <w:p>
      <w:pPr>
        <w:spacing w:after="0"/>
        <w:jc w:val="left"/>
        <w:rPr>
          <w:rFonts w:ascii="Arial"/>
          <w:sz w:val="28"/>
        </w:rPr>
        <w:sectPr>
          <w:type w:val="continuous"/>
          <w:pgSz w:w="12240" w:h="15840"/>
          <w:pgMar w:top="360" w:bottom="0" w:left="0" w:right="0"/>
          <w:cols w:num="3" w:equalWidth="0">
            <w:col w:w="5195" w:space="40"/>
            <w:col w:w="3423" w:space="39"/>
            <w:col w:w="3543"/>
          </w:cols>
        </w:sectPr>
      </w:pPr>
    </w:p>
    <w:p>
      <w:pPr>
        <w:pStyle w:val="Heading1"/>
      </w:pPr>
      <w:r>
        <w:rPr>
          <w:color w:val="003352"/>
          <w:w w:val="105"/>
        </w:rPr>
        <w:t>PRESENTACIÓN</w:t>
      </w:r>
    </w:p>
    <w:p>
      <w:pPr>
        <w:pStyle w:val="BodyText"/>
        <w:spacing w:before="3"/>
        <w:rPr>
          <w:rFonts w:ascii="Arial"/>
          <w:b/>
          <w:sz w:val="43"/>
        </w:rPr>
      </w:pPr>
    </w:p>
    <w:p>
      <w:pPr>
        <w:pStyle w:val="BodyText"/>
        <w:spacing w:line="204" w:lineRule="auto"/>
        <w:ind w:left="1447" w:right="1436"/>
        <w:jc w:val="both"/>
      </w:pPr>
      <w:r>
        <w:rPr>
          <w:color w:val="0B2A49"/>
          <w:spacing w:val="-4"/>
          <w:w w:val="90"/>
        </w:rPr>
        <w:t>El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Ministerio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Energía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y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Minas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(MEM)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lleva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a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cabo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una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gestión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fundamentada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en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marcos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estratégicos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que orientan el manejo de sus políticas, programas, planes, productos y subproductos, con un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enfoque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resultados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busca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integral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accesible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todos.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1447" w:right="1433"/>
        <w:jc w:val="both"/>
      </w:pPr>
      <w:r>
        <w:rPr>
          <w:color w:val="0B2A49"/>
          <w:w w:val="90"/>
        </w:rPr>
        <w:t>Para ello, se basa inicialmente en la Política y el Plan Nacional de Desarrollo K´atun: Nuestra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3"/>
          <w:w w:val="90"/>
        </w:rPr>
        <w:t>Guatemala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2032,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que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constituyen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la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base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orientación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estratégica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nacional,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cuya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construcción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fue eminentemente participativa, con presencia de los diferentes sectores de la sociedad civil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representados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Sistema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Consejos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—SISCODE—;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estos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instrumentos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logró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armonización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contenido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Objetivos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Sostenible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—ODS—,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43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resultados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esa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armonización,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generaron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16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Metas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Estratégicas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10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Prioridades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 Desarrollo debidamente identificadas, en respuesta de cuyo contenido, y el de la Política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General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Gobierno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PGG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2020-2024,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define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sus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acciones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asigna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presupuesto.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1447" w:right="1438"/>
        <w:jc w:val="both"/>
      </w:pPr>
      <w:r>
        <w:rPr>
          <w:color w:val="0B2A49"/>
          <w:w w:val="90"/>
        </w:rPr>
        <w:t>En este marco y conforme lo establece la Ley del Organismo Ejecutivo, el MEM es el ente 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Organismo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Ejecutivo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corresponde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atender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lo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relativo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régimen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jurídico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aplicable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la producción, distribución y comercialización de la energía eléctrica, los hidrocarburos y la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explotación</w:t>
      </w:r>
      <w:r>
        <w:rPr>
          <w:color w:val="0B2A49"/>
          <w:spacing w:val="-16"/>
        </w:rPr>
        <w:t> </w:t>
      </w:r>
      <w:r>
        <w:rPr>
          <w:color w:val="0B2A49"/>
        </w:rPr>
        <w:t>de</w:t>
      </w:r>
      <w:r>
        <w:rPr>
          <w:color w:val="0B2A49"/>
          <w:spacing w:val="-16"/>
        </w:rPr>
        <w:t> </w:t>
      </w:r>
      <w:r>
        <w:rPr>
          <w:color w:val="0B2A49"/>
        </w:rPr>
        <w:t>los</w:t>
      </w:r>
      <w:r>
        <w:rPr>
          <w:color w:val="0B2A49"/>
          <w:spacing w:val="-16"/>
        </w:rPr>
        <w:t> </w:t>
      </w:r>
      <w:r>
        <w:rPr>
          <w:color w:val="0B2A49"/>
        </w:rPr>
        <w:t>recursos</w:t>
      </w:r>
      <w:r>
        <w:rPr>
          <w:color w:val="0B2A49"/>
          <w:spacing w:val="-16"/>
        </w:rPr>
        <w:t> </w:t>
      </w:r>
      <w:r>
        <w:rPr>
          <w:color w:val="0B2A49"/>
        </w:rPr>
        <w:t>mineros.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7" w:right="1428"/>
        <w:jc w:val="both"/>
      </w:pPr>
      <w:r>
        <w:rPr>
          <w:color w:val="0B2A49"/>
          <w:w w:val="90"/>
        </w:rPr>
        <w:t>Para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este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mandato,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presente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ejercicio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fiscal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2021,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trabaja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1"/>
          <w:w w:val="95"/>
        </w:rPr>
        <w:t>programas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1"/>
          <w:w w:val="95"/>
        </w:rPr>
        <w:t>vienen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1"/>
          <w:w w:val="95"/>
        </w:rPr>
        <w:t>arrastres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0"/>
          <w:w w:val="95"/>
        </w:rPr>
        <w:t>desde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año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9"/>
          <w:w w:val="95"/>
        </w:rPr>
        <w:t>2019,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0"/>
          <w:w w:val="95"/>
        </w:rPr>
        <w:t>dada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no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1"/>
          <w:w w:val="95"/>
        </w:rPr>
        <w:t>aprobación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3"/>
          <w:w w:val="95"/>
        </w:rPr>
        <w:t>del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presupuesto por el Congreso de la República de Guatemala, que impidió que las innovaciones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planteadas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planificación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curso,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cobraran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vigencia.</w:t>
      </w:r>
    </w:p>
    <w:p>
      <w:pPr>
        <w:pStyle w:val="BodyText"/>
        <w:spacing w:before="208"/>
        <w:ind w:left="1447"/>
        <w:jc w:val="both"/>
      </w:pPr>
      <w:r>
        <w:rPr>
          <w:color w:val="0B2A49"/>
          <w:w w:val="90"/>
        </w:rPr>
        <w:t>Los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Programas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implementa,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son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siguientes:</w:t>
      </w:r>
    </w:p>
    <w:p>
      <w:pPr>
        <w:pStyle w:val="BodyText"/>
        <w:spacing w:before="6"/>
        <w:rPr>
          <w:sz w:val="33"/>
        </w:rPr>
      </w:pP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0" w:after="0"/>
        <w:ind w:left="2167" w:right="1432" w:hanging="720"/>
        <w:jc w:val="left"/>
        <w:rPr>
          <w:sz w:val="20"/>
        </w:rPr>
      </w:pPr>
      <w:r>
        <w:rPr>
          <w:color w:val="0B2A49"/>
          <w:w w:val="95"/>
          <w:sz w:val="20"/>
        </w:rPr>
        <w:t>Programa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03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Desarrollo</w:t>
      </w:r>
      <w:r>
        <w:rPr>
          <w:color w:val="0B2A49"/>
          <w:spacing w:val="20"/>
          <w:w w:val="95"/>
          <w:sz w:val="20"/>
        </w:rPr>
        <w:t> </w:t>
      </w:r>
      <w:r>
        <w:rPr>
          <w:color w:val="0B2A49"/>
          <w:w w:val="95"/>
          <w:sz w:val="20"/>
        </w:rPr>
        <w:t>Sostenible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del</w:t>
      </w:r>
      <w:r>
        <w:rPr>
          <w:color w:val="0B2A49"/>
          <w:spacing w:val="20"/>
          <w:w w:val="95"/>
          <w:sz w:val="20"/>
        </w:rPr>
        <w:t> </w:t>
      </w:r>
      <w:r>
        <w:rPr>
          <w:color w:val="0B2A49"/>
          <w:w w:val="95"/>
          <w:sz w:val="20"/>
        </w:rPr>
        <w:t>sector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energético,</w:t>
      </w:r>
      <w:r>
        <w:rPr>
          <w:color w:val="0B2A49"/>
          <w:spacing w:val="20"/>
          <w:w w:val="95"/>
          <w:sz w:val="20"/>
        </w:rPr>
        <w:t> </w:t>
      </w:r>
      <w:r>
        <w:rPr>
          <w:color w:val="0B2A49"/>
          <w:w w:val="95"/>
          <w:sz w:val="20"/>
        </w:rPr>
        <w:t>minero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e</w:t>
      </w:r>
      <w:r>
        <w:rPr>
          <w:color w:val="0B2A49"/>
          <w:spacing w:val="19"/>
          <w:w w:val="95"/>
          <w:sz w:val="20"/>
        </w:rPr>
        <w:t> </w:t>
      </w:r>
      <w:r>
        <w:rPr>
          <w:color w:val="0B2A49"/>
          <w:w w:val="95"/>
          <w:sz w:val="20"/>
        </w:rPr>
        <w:t>hidrocarburos</w:t>
      </w:r>
      <w:r>
        <w:rPr>
          <w:color w:val="0B2A49"/>
          <w:spacing w:val="-60"/>
          <w:w w:val="95"/>
          <w:sz w:val="20"/>
        </w:rPr>
        <w:t> </w:t>
      </w:r>
      <w:r>
        <w:rPr>
          <w:color w:val="0B2A49"/>
          <w:w w:val="90"/>
          <w:sz w:val="20"/>
        </w:rPr>
        <w:t>(Actividad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común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programas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11,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12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15).</w:t>
      </w: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1" w:after="0"/>
        <w:ind w:left="2167" w:right="1434" w:hanging="720"/>
        <w:jc w:val="left"/>
        <w:rPr>
          <w:sz w:val="20"/>
        </w:rPr>
      </w:pPr>
      <w:r>
        <w:rPr>
          <w:color w:val="0B2A49"/>
          <w:w w:val="90"/>
          <w:sz w:val="20"/>
        </w:rPr>
        <w:t>Programa</w:t>
      </w:r>
      <w:r>
        <w:rPr>
          <w:color w:val="0B2A49"/>
          <w:spacing w:val="11"/>
          <w:w w:val="90"/>
          <w:sz w:val="20"/>
        </w:rPr>
        <w:t> </w:t>
      </w:r>
      <w:r>
        <w:rPr>
          <w:color w:val="0B2A49"/>
          <w:w w:val="90"/>
          <w:sz w:val="20"/>
        </w:rPr>
        <w:t>11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Exploración,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Explotación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Comercialización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Petrolera,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cuyos</w:t>
      </w:r>
      <w:r>
        <w:rPr>
          <w:color w:val="0B2A49"/>
          <w:spacing w:val="12"/>
          <w:w w:val="90"/>
          <w:sz w:val="20"/>
        </w:rPr>
        <w:t> </w:t>
      </w:r>
      <w:r>
        <w:rPr>
          <w:color w:val="0B2A49"/>
          <w:w w:val="90"/>
          <w:sz w:val="20"/>
        </w:rPr>
        <w:t>principales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productos están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 cargo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 Dirección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General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Hidrocarburos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(DGH).</w:t>
      </w: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0" w:after="0"/>
        <w:ind w:left="2167" w:right="1429" w:hanging="720"/>
        <w:jc w:val="left"/>
        <w:rPr>
          <w:sz w:val="20"/>
        </w:rPr>
      </w:pPr>
      <w:r>
        <w:rPr>
          <w:color w:val="0B2A49"/>
          <w:w w:val="90"/>
          <w:sz w:val="20"/>
        </w:rPr>
        <w:t>Programa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12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Exploración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Explotación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Minera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cargo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Dirección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General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Minería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(DGM).</w:t>
      </w: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1" w:after="0"/>
        <w:ind w:left="2167" w:right="1429" w:hanging="720"/>
        <w:jc w:val="left"/>
        <w:rPr>
          <w:sz w:val="20"/>
        </w:rPr>
      </w:pPr>
      <w:r>
        <w:rPr>
          <w:color w:val="0B2A49"/>
          <w:w w:val="90"/>
          <w:sz w:val="20"/>
        </w:rPr>
        <w:t>Programa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13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Seguridad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Radiológica</w:t>
      </w:r>
      <w:r>
        <w:rPr>
          <w:color w:val="0B2A49"/>
          <w:spacing w:val="29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través</w:t>
      </w:r>
      <w:r>
        <w:rPr>
          <w:color w:val="0B2A49"/>
          <w:spacing w:val="2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Dirección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General</w:t>
      </w:r>
      <w:r>
        <w:rPr>
          <w:color w:val="0B2A49"/>
          <w:spacing w:val="2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8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(DGE)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elabora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entrega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sus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principales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productos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institucionales.</w:t>
      </w: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0" w:after="0"/>
        <w:ind w:left="2167" w:right="1429" w:hanging="720"/>
        <w:jc w:val="left"/>
        <w:rPr>
          <w:sz w:val="20"/>
        </w:rPr>
      </w:pPr>
      <w:r>
        <w:rPr>
          <w:color w:val="0B2A49"/>
          <w:spacing w:val="-1"/>
          <w:w w:val="90"/>
          <w:sz w:val="20"/>
        </w:rPr>
        <w:t>Programa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14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Servicios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Técnicos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de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Laboratorio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que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a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través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de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los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Laboratorios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Técnicos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5"/>
          <w:sz w:val="20"/>
        </w:rPr>
        <w:t>entrega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los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productos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correspondientes.</w:t>
      </w:r>
    </w:p>
    <w:p>
      <w:pPr>
        <w:pStyle w:val="ListParagraph"/>
        <w:numPr>
          <w:ilvl w:val="0"/>
          <w:numId w:val="1"/>
        </w:numPr>
        <w:tabs>
          <w:tab w:pos="2167" w:val="left" w:leader="none"/>
          <w:tab w:pos="2168" w:val="left" w:leader="none"/>
        </w:tabs>
        <w:spacing w:line="204" w:lineRule="auto" w:before="1" w:after="0"/>
        <w:ind w:left="2167" w:right="1438" w:hanging="720"/>
        <w:jc w:val="left"/>
        <w:rPr>
          <w:sz w:val="20"/>
        </w:rPr>
      </w:pPr>
      <w:r>
        <w:rPr>
          <w:color w:val="0B2A49"/>
          <w:w w:val="90"/>
          <w:sz w:val="20"/>
        </w:rPr>
        <w:t>Programa</w:t>
      </w:r>
      <w:r>
        <w:rPr>
          <w:color w:val="0B2A49"/>
          <w:spacing w:val="7"/>
          <w:w w:val="90"/>
          <w:sz w:val="20"/>
        </w:rPr>
        <w:t> </w:t>
      </w:r>
      <w:r>
        <w:rPr>
          <w:color w:val="0B2A49"/>
          <w:w w:val="90"/>
          <w:sz w:val="20"/>
        </w:rPr>
        <w:t>15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Incremento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Renovable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Matriz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Energética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8"/>
          <w:w w:val="90"/>
          <w:sz w:val="20"/>
        </w:rPr>
        <w:t> </w:t>
      </w:r>
      <w:r>
        <w:rPr>
          <w:color w:val="0B2A49"/>
          <w:w w:val="90"/>
          <w:sz w:val="20"/>
        </w:rPr>
        <w:t>través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Dirección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General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realiza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respectivos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productos.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 w:before="1"/>
        <w:ind w:left="1447" w:right="1430"/>
        <w:jc w:val="both"/>
      </w:pPr>
      <w:r>
        <w:rPr>
          <w:color w:val="0B2A49"/>
          <w:w w:val="90"/>
        </w:rPr>
        <w:t>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producción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Categorías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Programáticas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indicadas,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planificación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contiene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actividades,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productos,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subproductos;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vez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cuentan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metas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físicas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definidas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sus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respectivas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asignaciones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presupuestarias,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aspectos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son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objeto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evaluación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cuatrimestral conforme lo establece el respectivo marco normativo de la SEGEPLAN y el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MINFIN,</w:t>
      </w:r>
      <w:r>
        <w:rPr>
          <w:color w:val="0B2A49"/>
          <w:spacing w:val="-16"/>
        </w:rPr>
        <w:t> </w:t>
      </w:r>
      <w:r>
        <w:rPr>
          <w:color w:val="0B2A49"/>
        </w:rPr>
        <w:t>como</w:t>
      </w:r>
      <w:r>
        <w:rPr>
          <w:color w:val="0B2A49"/>
          <w:spacing w:val="-15"/>
        </w:rPr>
        <w:t> </w:t>
      </w:r>
      <w:r>
        <w:rPr>
          <w:color w:val="0B2A49"/>
        </w:rPr>
        <w:t>órganos</w:t>
      </w:r>
      <w:r>
        <w:rPr>
          <w:color w:val="0B2A49"/>
          <w:spacing w:val="-15"/>
        </w:rPr>
        <w:t> </w:t>
      </w:r>
      <w:r>
        <w:rPr>
          <w:color w:val="0B2A49"/>
        </w:rPr>
        <w:t>rectores.</w:t>
      </w:r>
    </w:p>
    <w:p>
      <w:pPr>
        <w:spacing w:after="0" w:line="204" w:lineRule="auto"/>
        <w:jc w:val="both"/>
        <w:sectPr>
          <w:headerReference w:type="default" r:id="rId30"/>
          <w:footerReference w:type="default" r:id="rId31"/>
          <w:pgSz w:w="12240" w:h="15840"/>
          <w:pgMar w:header="432" w:footer="1671" w:top="1300" w:bottom="1860" w:left="0" w:right="0"/>
          <w:pgNumType w:start="5"/>
        </w:sectPr>
      </w:pPr>
    </w:p>
    <w:p>
      <w:pPr>
        <w:pStyle w:val="BodyText"/>
        <w:spacing w:line="204" w:lineRule="auto" w:before="136"/>
        <w:ind w:left="1440" w:right="1428"/>
        <w:jc w:val="both"/>
      </w:pPr>
      <w:r>
        <w:rPr/>
        <w:pict>
          <v:group style="position:absolute;margin-left:53.116199pt;margin-top:431.610352pt;width:558.9pt;height:360.4pt;mso-position-horizontal-relative:page;mso-position-vertical-relative:page;z-index:-16887296" coordorigin="1062,8632" coordsize="11178,7208">
            <v:shape style="position:absolute;left:10039;top:13968;width:2201;height:1872" type="#_x0000_t75" stroked="false">
              <v:imagedata r:id="rId6" o:title=""/>
            </v:shape>
            <v:line style="position:absolute" from="1062,15109" to="9720,15109" stroked="true" strokeweight=".75pt" strokecolor="#003a5c">
              <v:stroke dashstyle="solid"/>
            </v:line>
            <v:line style="position:absolute" from="1077,15109" to="11192,15109" stroked="true" strokeweight=".75pt" strokecolor="#003a5c">
              <v:stroke dashstyle="solid"/>
            </v:line>
            <v:shape style="position:absolute;left:7468;top:8632;width:4772;height:7208" type="#_x0000_t75" stroked="false">
              <v:imagedata r:id="rId34" o:title=""/>
            </v:shape>
            <w10:wrap type="none"/>
          </v:group>
        </w:pict>
      </w:r>
      <w:r>
        <w:rPr>
          <w:color w:val="0B2A49"/>
          <w:w w:val="90"/>
        </w:rPr>
        <w:t>Cada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uno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Programas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Presupuestarios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ejecutan,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plantean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“Dirección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Coordinación”,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ref ieren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básicamente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informes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indicadores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9"/>
          <w:w w:val="90"/>
        </w:rPr>
        <w:t>procesos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5"/>
        </w:rPr>
        <w:t>administrativos</w:t>
      </w:r>
      <w:r>
        <w:rPr>
          <w:color w:val="0B2A49"/>
          <w:spacing w:val="-14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presentan</w:t>
      </w:r>
      <w:r>
        <w:rPr>
          <w:color w:val="0B2A49"/>
          <w:spacing w:val="-14"/>
          <w:w w:val="95"/>
        </w:rPr>
        <w:t> </w:t>
      </w:r>
      <w:r>
        <w:rPr>
          <w:color w:val="0B2A49"/>
          <w:w w:val="95"/>
        </w:rPr>
        <w:t>mensualmente,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coadyuvan</w:t>
      </w:r>
      <w:r>
        <w:rPr>
          <w:color w:val="0B2A49"/>
          <w:spacing w:val="-14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alcance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4"/>
          <w:w w:val="95"/>
        </w:rPr>
        <w:t> </w:t>
      </w:r>
      <w:r>
        <w:rPr>
          <w:color w:val="0B2A49"/>
          <w:w w:val="95"/>
        </w:rPr>
        <w:t>demás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productos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vinculados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programas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sustantivos.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5"/>
        <w:jc w:val="both"/>
      </w:pPr>
      <w:r>
        <w:rPr>
          <w:color w:val="0B2A49"/>
          <w:w w:val="95"/>
        </w:rPr>
        <w:t>Finalmente,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conviene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resaltar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presente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informe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corresponde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primer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cuatrimestre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del año 2021, en el cual se ha logrado un porcentaje de ejecución en metas físicas de 28%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promedio, mientras que, en lo financiero, la ejecución alcanzó un 25.99%, considerando todos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programas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ejecuta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Ministerio;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esto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comprobó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reportes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generados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por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Sistema de Contabilidad Integrada SICOIN y el Sistema de Planes SIPLAN al momento de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elaborar</w:t>
      </w:r>
      <w:r>
        <w:rPr>
          <w:color w:val="0B2A49"/>
          <w:spacing w:val="-15"/>
        </w:rPr>
        <w:t> </w:t>
      </w:r>
      <w:r>
        <w:rPr>
          <w:color w:val="0B2A49"/>
        </w:rPr>
        <w:t>el</w:t>
      </w:r>
      <w:r>
        <w:rPr>
          <w:color w:val="0B2A49"/>
          <w:spacing w:val="-15"/>
        </w:rPr>
        <w:t> </w:t>
      </w:r>
      <w:r>
        <w:rPr>
          <w:color w:val="0B2A49"/>
        </w:rPr>
        <w:t>presente</w:t>
      </w:r>
      <w:r>
        <w:rPr>
          <w:color w:val="0B2A49"/>
          <w:spacing w:val="-15"/>
        </w:rPr>
        <w:t> </w:t>
      </w:r>
      <w:r>
        <w:rPr>
          <w:color w:val="0B2A49"/>
        </w:rPr>
        <w:t>informe.</w:t>
      </w:r>
    </w:p>
    <w:p>
      <w:pPr>
        <w:spacing w:after="0" w:line="204" w:lineRule="auto"/>
        <w:jc w:val="both"/>
        <w:sectPr>
          <w:headerReference w:type="default" r:id="rId32"/>
          <w:footerReference w:type="default" r:id="rId33"/>
          <w:pgSz w:w="12240" w:h="15840"/>
          <w:pgMar w:header="432" w:footer="479" w:top="1300" w:bottom="660" w:left="0" w:right="0"/>
        </w:sectPr>
      </w:pPr>
    </w:p>
    <w:p>
      <w:pPr>
        <w:pStyle w:val="Heading1"/>
      </w:pPr>
      <w:r>
        <w:rPr>
          <w:color w:val="003352"/>
          <w:w w:val="105"/>
        </w:rPr>
        <w:t>DETALLE</w:t>
      </w:r>
      <w:r>
        <w:rPr>
          <w:color w:val="003352"/>
          <w:spacing w:val="-6"/>
          <w:w w:val="105"/>
        </w:rPr>
        <w:t> </w:t>
      </w:r>
      <w:r>
        <w:rPr>
          <w:color w:val="003352"/>
          <w:w w:val="105"/>
        </w:rPr>
        <w:t>DE</w:t>
      </w:r>
      <w:r>
        <w:rPr>
          <w:color w:val="003352"/>
          <w:spacing w:val="-6"/>
          <w:w w:val="105"/>
        </w:rPr>
        <w:t> </w:t>
      </w:r>
      <w:r>
        <w:rPr>
          <w:color w:val="003352"/>
          <w:w w:val="105"/>
        </w:rPr>
        <w:t>EJECUCIÓN</w:t>
      </w:r>
      <w:r>
        <w:rPr>
          <w:color w:val="003352"/>
          <w:spacing w:val="-6"/>
          <w:w w:val="105"/>
        </w:rPr>
        <w:t> </w:t>
      </w:r>
      <w:r>
        <w:rPr>
          <w:color w:val="003352"/>
          <w:w w:val="105"/>
        </w:rPr>
        <w:t>PRESUPUESTARIA</w:t>
      </w:r>
    </w:p>
    <w:p>
      <w:pPr>
        <w:pStyle w:val="BodyText"/>
        <w:spacing w:before="4"/>
        <w:rPr>
          <w:rFonts w:ascii="Arial"/>
          <w:b/>
          <w:sz w:val="26"/>
        </w:rPr>
      </w:pPr>
    </w:p>
    <w:p>
      <w:pPr>
        <w:pStyle w:val="Heading3"/>
        <w:spacing w:before="127"/>
        <w:ind w:left="1440"/>
      </w:pPr>
      <w:r>
        <w:rPr>
          <w:color w:val="095277"/>
          <w:spacing w:val="-4"/>
        </w:rPr>
        <w:t>PARTE</w:t>
      </w:r>
      <w:r>
        <w:rPr>
          <w:color w:val="095277"/>
          <w:spacing w:val="-13"/>
        </w:rPr>
        <w:t> </w:t>
      </w:r>
      <w:r>
        <w:rPr>
          <w:color w:val="095277"/>
          <w:spacing w:val="-4"/>
        </w:rPr>
        <w:t>GENERAL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Heading4"/>
        <w:spacing w:before="164"/>
        <w:ind w:left="1440" w:firstLine="0"/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914400</wp:posOffset>
            </wp:positionH>
            <wp:positionV relativeFrom="paragraph">
              <wp:posOffset>274027</wp:posOffset>
            </wp:positionV>
            <wp:extent cx="5922366" cy="1745551"/>
            <wp:effectExtent l="0" t="0" r="0" b="0"/>
            <wp:wrapTopAndBottom/>
            <wp:docPr id="1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366" cy="1745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  <w:w w:val="105"/>
        </w:rPr>
        <w:t>2.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96"/>
        <w:ind w:left="1440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1177438</wp:posOffset>
            </wp:positionH>
            <wp:positionV relativeFrom="paragraph">
              <wp:posOffset>295355</wp:posOffset>
            </wp:positionV>
            <wp:extent cx="5545089" cy="3216402"/>
            <wp:effectExtent l="0" t="0" r="0" b="0"/>
            <wp:wrapTopAndBottom/>
            <wp:docPr id="1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089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B2A49"/>
          <w:w w:val="105"/>
          <w:sz w:val="20"/>
        </w:rPr>
        <w:t>3.</w:t>
      </w:r>
    </w:p>
    <w:p>
      <w:pPr>
        <w:spacing w:after="0"/>
        <w:jc w:val="left"/>
        <w:rPr>
          <w:rFonts w:ascii="Arial"/>
          <w:sz w:val="20"/>
        </w:rPr>
        <w:sectPr>
          <w:headerReference w:type="default" r:id="rId35"/>
          <w:footerReference w:type="default" r:id="rId36"/>
          <w:pgSz w:w="12240" w:h="15840"/>
          <w:pgMar w:header="432" w:footer="1671" w:top="1300" w:bottom="1860" w:left="0" w:right="0"/>
          <w:pgNumType w:start="7"/>
        </w:sectPr>
      </w:pPr>
    </w:p>
    <w:p>
      <w:pPr>
        <w:pStyle w:val="Heading4"/>
        <w:spacing w:before="135"/>
        <w:ind w:left="1440" w:firstLine="0"/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1134846</wp:posOffset>
            </wp:positionH>
            <wp:positionV relativeFrom="paragraph">
              <wp:posOffset>273939</wp:posOffset>
            </wp:positionV>
            <wp:extent cx="5479478" cy="3033998"/>
            <wp:effectExtent l="0" t="0" r="0" b="0"/>
            <wp:wrapTopAndBottom/>
            <wp:docPr id="2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478" cy="3033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5.599998pt;margin-top:456.502014pt;width:536.4pt;height:335.5pt;mso-position-horizontal-relative:page;mso-position-vertical-relative:page;z-index:-16884736" coordorigin="1512,9130" coordsize="10728,6710">
            <v:shape style="position:absolute;left:10039;top:13968;width:2201;height:1872" type="#_x0000_t75" stroked="false">
              <v:imagedata r:id="rId6" o:title=""/>
            </v:shape>
            <v:shape style="position:absolute;left:1512;top:9130;width:9216;height:4905" type="#_x0000_t75" stroked="false">
              <v:imagedata r:id="rId42" o:title=""/>
            </v:shape>
            <w10:wrap type="none"/>
          </v:group>
        </w:pict>
      </w:r>
      <w:r>
        <w:rPr>
          <w:color w:val="0B2A49"/>
          <w:w w:val="120"/>
        </w:rPr>
        <w:t>4.</w:t>
      </w:r>
    </w:p>
    <w:p>
      <w:pPr>
        <w:pStyle w:val="BodyText"/>
        <w:spacing w:before="3"/>
        <w:rPr>
          <w:rFonts w:ascii="Arial"/>
          <w:b/>
          <w:sz w:val="36"/>
        </w:rPr>
      </w:pPr>
    </w:p>
    <w:p>
      <w:pPr>
        <w:pStyle w:val="BodyText"/>
        <w:spacing w:line="204" w:lineRule="auto"/>
        <w:ind w:left="2160" w:right="1426" w:hanging="720"/>
        <w:jc w:val="both"/>
      </w:pPr>
      <w:r>
        <w:rPr>
          <w:rFonts w:ascii="Arial" w:hAnsi="Arial"/>
          <w:b/>
          <w:color w:val="0B2A49"/>
          <w:w w:val="95"/>
        </w:rPr>
        <w:t>5.</w:t>
      </w:r>
      <w:r>
        <w:rPr>
          <w:rFonts w:ascii="Arial" w:hAnsi="Arial"/>
          <w:b/>
          <w:color w:val="0B2A49"/>
          <w:spacing w:val="1"/>
          <w:w w:val="95"/>
        </w:rPr>
        <w:t> </w:t>
      </w:r>
      <w:r>
        <w:rPr>
          <w:color w:val="0B2A49"/>
          <w:w w:val="95"/>
        </w:rPr>
        <w:t>El Ministerio de Energía y Minas, al ser un ente rector y normativo en los sectores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energético, minero y de hidrocarburos, tiene una alta carga de sus asignaciones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presupuestarias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corresponde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grupo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gasto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000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“Servicios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Personales”,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esto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incluye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 retribución de los servicios personales prestados en relación de dependencia o sin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ella,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personal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técnico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profesional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desarrolla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actividades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en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distintas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áreas</w:t>
      </w:r>
      <w:r>
        <w:rPr>
          <w:color w:val="0B2A49"/>
          <w:w w:val="90"/>
        </w:rPr>
        <w:t> </w:t>
      </w:r>
      <w:r>
        <w:rPr>
          <w:color w:val="0B2A49"/>
          <w:w w:val="95"/>
        </w:rPr>
        <w:t>de los programas sustantivos y de apoyo, alcanzando una representación en </w:t>
      </w:r>
      <w:r>
        <w:rPr>
          <w:color w:val="0B2A49"/>
          <w:spacing w:val="10"/>
          <w:w w:val="95"/>
        </w:rPr>
        <w:t>su</w:t>
      </w:r>
      <w:r>
        <w:rPr>
          <w:color w:val="0B2A49"/>
          <w:spacing w:val="11"/>
          <w:w w:val="95"/>
        </w:rPr>
        <w:t> </w:t>
      </w:r>
      <w:r>
        <w:rPr>
          <w:color w:val="0B2A49"/>
          <w:w w:val="95"/>
        </w:rPr>
        <w:t>presupuesto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egresos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correspondiente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66%.</w:t>
      </w:r>
    </w:p>
    <w:p>
      <w:pPr>
        <w:pStyle w:val="BodyText"/>
        <w:spacing w:before="12"/>
        <w:rPr>
          <w:sz w:val="7"/>
        </w:rPr>
      </w:pPr>
    </w:p>
    <w:p>
      <w:pPr>
        <w:pStyle w:val="Heading4"/>
        <w:spacing w:before="131"/>
        <w:ind w:left="1440" w:firstLine="0"/>
      </w:pPr>
      <w:r>
        <w:rPr>
          <w:color w:val="0B2A49"/>
          <w:w w:val="110"/>
        </w:rPr>
        <w:t>6.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  <w:sz w:val="17"/>
        </w:rPr>
      </w:pPr>
      <w:r>
        <w:rPr/>
        <w:pict>
          <v:shape style="position:absolute;margin-left:53.116199pt;margin-top:12.17417pt;width:432.9pt;height:.1pt;mso-position-horizontal-relative:page;mso-position-vertical-relative:paragraph;z-index:-15721472;mso-wrap-distance-left:0;mso-wrap-distance-right:0" coordorigin="1062,243" coordsize="8658,0" path="m1062,243l9720,243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"/>
          <w:sz w:val="17"/>
        </w:rPr>
        <w:sectPr>
          <w:headerReference w:type="default" r:id="rId39"/>
          <w:footerReference w:type="default" r:id="rId40"/>
          <w:pgSz w:w="12240" w:h="15840"/>
          <w:pgMar w:header="432" w:footer="479" w:top="1300" w:bottom="660" w:left="0" w:right="0"/>
          <w:pgNumType w:start="8"/>
        </w:sectPr>
      </w:pPr>
    </w:p>
    <w:p>
      <w:pPr>
        <w:spacing w:before="135"/>
        <w:ind w:left="1440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1355598</wp:posOffset>
            </wp:positionH>
            <wp:positionV relativeFrom="paragraph">
              <wp:posOffset>201358</wp:posOffset>
            </wp:positionV>
            <wp:extent cx="4862826" cy="2713761"/>
            <wp:effectExtent l="0" t="0" r="0" b="0"/>
            <wp:wrapNone/>
            <wp:docPr id="2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826" cy="2713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B2A49"/>
          <w:w w:val="110"/>
          <w:sz w:val="20"/>
        </w:rPr>
        <w:t>7.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  <w:sz w:val="26"/>
        </w:rPr>
      </w:pPr>
    </w:p>
    <w:p>
      <w:pPr>
        <w:pStyle w:val="BodyText"/>
        <w:spacing w:line="204" w:lineRule="auto" w:before="130"/>
        <w:ind w:left="2159" w:right="1430" w:hanging="720"/>
        <w:jc w:val="both"/>
      </w:pPr>
      <w:r>
        <w:rPr>
          <w:rFonts w:ascii="Arial" w:hAnsi="Arial"/>
          <w:b/>
          <w:color w:val="0B2A49"/>
          <w:w w:val="95"/>
        </w:rPr>
        <w:t>8.</w:t>
      </w:r>
      <w:r>
        <w:rPr>
          <w:rFonts w:ascii="Arial" w:hAnsi="Arial"/>
          <w:b/>
          <w:color w:val="0B2A49"/>
          <w:spacing w:val="113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presupuesto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inversión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vigente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Ministerio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Energía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Minas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asciende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un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-5"/>
          <w:w w:val="90"/>
        </w:rPr>
        <w:t>total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Q4,063,210.00,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los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cuales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Q3,336,000.00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corresponden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espacios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5"/>
          <w:w w:val="90"/>
        </w:rPr>
        <w:t>presupuestarios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para la regularización de proyecto denominado JICA, proceso que no se ha concluido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por acciones pendientes de resolver; por lo que las asignaciones reales en inversión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ascienden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a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un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total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Q727,210.00.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Es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importante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resaltar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el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Ministerio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no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desarrolla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proyectos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inversión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física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presente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ejercicio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fiscal,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considerando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inversión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por la naturaleza del gasto, la compra del equipo para el desarrollo de las actividades y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los criterios utilizados se basan en las necesidades que cada una de las Direcciones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Generales y de Apoyo posee para el cumplimiento de sus mandatos, resaltando la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compra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mobiliario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equipo,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equipo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cómputo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equipo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educacional.</w:t>
      </w:r>
    </w:p>
    <w:p>
      <w:pPr>
        <w:pStyle w:val="BodyText"/>
        <w:spacing w:before="14"/>
        <w:rPr>
          <w:sz w:val="7"/>
        </w:rPr>
      </w:pPr>
    </w:p>
    <w:p>
      <w:pPr>
        <w:pStyle w:val="Heading4"/>
        <w:spacing w:before="130"/>
        <w:ind w:left="1440" w:firstLine="0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1543050</wp:posOffset>
            </wp:positionH>
            <wp:positionV relativeFrom="paragraph">
              <wp:posOffset>191948</wp:posOffset>
            </wp:positionV>
            <wp:extent cx="4686300" cy="2732924"/>
            <wp:effectExtent l="0" t="0" r="0" b="0"/>
            <wp:wrapNone/>
            <wp:docPr id="29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2732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  <w:w w:val="110"/>
        </w:rPr>
        <w:t>9.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pStyle w:val="ListParagraph"/>
        <w:numPr>
          <w:ilvl w:val="0"/>
          <w:numId w:val="2"/>
        </w:numPr>
        <w:tabs>
          <w:tab w:pos="2159" w:val="left" w:leader="none"/>
          <w:tab w:pos="2160" w:val="left" w:leader="none"/>
        </w:tabs>
        <w:spacing w:line="204" w:lineRule="auto" w:before="131" w:after="0"/>
        <w:ind w:left="2160" w:right="1438" w:hanging="720"/>
        <w:jc w:val="left"/>
        <w:rPr>
          <w:sz w:val="20"/>
        </w:rPr>
      </w:pPr>
      <w:r>
        <w:rPr>
          <w:color w:val="0B2A49"/>
          <w:w w:val="95"/>
          <w:sz w:val="20"/>
        </w:rPr>
        <w:t>Le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ejecución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presupuestaria</w:t>
      </w:r>
      <w:r>
        <w:rPr>
          <w:color w:val="0B2A49"/>
          <w:spacing w:val="3"/>
          <w:w w:val="95"/>
          <w:sz w:val="20"/>
        </w:rPr>
        <w:t> </w:t>
      </w:r>
      <w:r>
        <w:rPr>
          <w:color w:val="0B2A49"/>
          <w:w w:val="95"/>
          <w:sz w:val="20"/>
        </w:rPr>
        <w:t>según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su</w:t>
      </w:r>
      <w:r>
        <w:rPr>
          <w:color w:val="0B2A49"/>
          <w:spacing w:val="3"/>
          <w:w w:val="95"/>
          <w:sz w:val="20"/>
        </w:rPr>
        <w:t> </w:t>
      </w:r>
      <w:r>
        <w:rPr>
          <w:color w:val="0B2A49"/>
          <w:w w:val="95"/>
          <w:sz w:val="20"/>
        </w:rPr>
        <w:t>finalidad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y</w:t>
      </w:r>
      <w:r>
        <w:rPr>
          <w:color w:val="0B2A49"/>
          <w:spacing w:val="3"/>
          <w:w w:val="95"/>
          <w:sz w:val="20"/>
        </w:rPr>
        <w:t> </w:t>
      </w:r>
      <w:r>
        <w:rPr>
          <w:color w:val="0B2A49"/>
          <w:w w:val="95"/>
          <w:sz w:val="20"/>
        </w:rPr>
        <w:t>que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se</w:t>
      </w:r>
      <w:r>
        <w:rPr>
          <w:color w:val="0B2A49"/>
          <w:spacing w:val="3"/>
          <w:w w:val="95"/>
          <w:sz w:val="20"/>
        </w:rPr>
        <w:t> </w:t>
      </w:r>
      <w:r>
        <w:rPr>
          <w:color w:val="0B2A49"/>
          <w:w w:val="95"/>
          <w:sz w:val="20"/>
        </w:rPr>
        <w:t>encuentra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vinculada</w:t>
      </w:r>
      <w:r>
        <w:rPr>
          <w:color w:val="0B2A49"/>
          <w:spacing w:val="3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60"/>
          <w:w w:val="95"/>
          <w:sz w:val="20"/>
        </w:rPr>
        <w:t> </w:t>
      </w:r>
      <w:r>
        <w:rPr>
          <w:color w:val="0B2A49"/>
          <w:w w:val="90"/>
          <w:sz w:val="20"/>
        </w:rPr>
        <w:t>Presupuesto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Ministerio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Minas,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corresponde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tres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ejes:</w:t>
      </w:r>
    </w:p>
    <w:p>
      <w:pPr>
        <w:spacing w:after="0" w:line="204" w:lineRule="auto"/>
        <w:jc w:val="left"/>
        <w:rPr>
          <w:sz w:val="20"/>
        </w:rPr>
        <w:sectPr>
          <w:headerReference w:type="default" r:id="rId43"/>
          <w:footerReference w:type="default" r:id="rId44"/>
          <w:pgSz w:w="12240" w:h="15840"/>
          <w:pgMar w:header="432" w:footer="1117" w:top="1300" w:bottom="1300" w:left="0" w:right="0"/>
        </w:sectPr>
      </w:pPr>
    </w:p>
    <w:p>
      <w:pPr>
        <w:pStyle w:val="ListParagraph"/>
        <w:numPr>
          <w:ilvl w:val="1"/>
          <w:numId w:val="2"/>
        </w:numPr>
        <w:tabs>
          <w:tab w:pos="2880" w:val="left" w:leader="none"/>
        </w:tabs>
        <w:spacing w:line="204" w:lineRule="auto" w:before="136" w:after="0"/>
        <w:ind w:left="2879" w:right="1427" w:hanging="720"/>
        <w:jc w:val="both"/>
        <w:rPr>
          <w:sz w:val="20"/>
        </w:rPr>
      </w:pPr>
      <w:r>
        <w:rPr>
          <w:color w:val="0B2A49"/>
          <w:spacing w:val="-1"/>
          <w:w w:val="90"/>
          <w:sz w:val="20"/>
        </w:rPr>
        <w:t>Servicios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Públicos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generales: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integra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presupuesto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aportes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Organismos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Internacionales</w:t>
      </w:r>
      <w:r>
        <w:rPr>
          <w:color w:val="0B2A49"/>
          <w:spacing w:val="-29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y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el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presupuesto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para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los</w:t>
      </w:r>
      <w:r>
        <w:rPr>
          <w:color w:val="0B2A49"/>
          <w:spacing w:val="-29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servicios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de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fiscalización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y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que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corresponde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a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un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3%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del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presupuesto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total.</w:t>
      </w:r>
    </w:p>
    <w:p>
      <w:pPr>
        <w:pStyle w:val="ListParagraph"/>
        <w:numPr>
          <w:ilvl w:val="1"/>
          <w:numId w:val="2"/>
        </w:numPr>
        <w:tabs>
          <w:tab w:pos="2881" w:val="left" w:leader="none"/>
        </w:tabs>
        <w:spacing w:line="204" w:lineRule="auto" w:before="1" w:after="0"/>
        <w:ind w:left="2880" w:right="1433" w:hanging="720"/>
        <w:jc w:val="both"/>
        <w:rPr>
          <w:sz w:val="20"/>
        </w:rPr>
      </w:pPr>
      <w:r>
        <w:rPr>
          <w:color w:val="0B2A49"/>
          <w:w w:val="90"/>
          <w:sz w:val="20"/>
        </w:rPr>
        <w:t>Asuntos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Económicos: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concentra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mayor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parte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presupuesto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un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92%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y comprende las asignaciones para atender los objetivos socioeconómicos al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los que aporta el Ministerio de Energía y Minas, tales como en las áreas de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Combustibles y Energía, Minería, Manufacturas y Construcción, Investigación y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desarrollo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relacionados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con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asuntos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económicos.</w:t>
      </w:r>
    </w:p>
    <w:p>
      <w:pPr>
        <w:pStyle w:val="ListParagraph"/>
        <w:numPr>
          <w:ilvl w:val="1"/>
          <w:numId w:val="2"/>
        </w:numPr>
        <w:tabs>
          <w:tab w:pos="2881" w:val="left" w:leader="none"/>
        </w:tabs>
        <w:spacing w:line="204" w:lineRule="auto" w:before="1" w:after="0"/>
        <w:ind w:left="2880" w:right="1424" w:hanging="721"/>
        <w:jc w:val="both"/>
        <w:rPr>
          <w:sz w:val="20"/>
        </w:rPr>
      </w:pPr>
      <w:r>
        <w:rPr>
          <w:color w:val="0B2A49"/>
          <w:w w:val="90"/>
          <w:sz w:val="20"/>
        </w:rPr>
        <w:t>Protección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Ambiental: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corresponde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53"/>
          <w:sz w:val="20"/>
        </w:rPr>
        <w:t> </w:t>
      </w:r>
      <w:r>
        <w:rPr>
          <w:color w:val="0B2A49"/>
          <w:w w:val="90"/>
          <w:sz w:val="20"/>
        </w:rPr>
        <w:t>las</w:t>
      </w:r>
      <w:r>
        <w:rPr>
          <w:color w:val="0B2A49"/>
          <w:spacing w:val="53"/>
          <w:sz w:val="20"/>
        </w:rPr>
        <w:t> </w:t>
      </w:r>
      <w:r>
        <w:rPr>
          <w:color w:val="0B2A49"/>
          <w:w w:val="90"/>
          <w:sz w:val="20"/>
        </w:rPr>
        <w:t>asignaciones</w:t>
      </w:r>
      <w:r>
        <w:rPr>
          <w:color w:val="0B2A49"/>
          <w:spacing w:val="54"/>
          <w:sz w:val="20"/>
        </w:rPr>
        <w:t> </w:t>
      </w:r>
      <w:r>
        <w:rPr>
          <w:color w:val="0B2A49"/>
          <w:w w:val="90"/>
          <w:sz w:val="20"/>
        </w:rPr>
        <w:t>presupuestarias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atiende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reducción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contaminación,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un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5%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presupuesto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total.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2"/>
        </w:numPr>
        <w:tabs>
          <w:tab w:pos="1660" w:val="left" w:leader="none"/>
        </w:tabs>
        <w:spacing w:line="240" w:lineRule="auto" w:before="0" w:after="0"/>
        <w:ind w:left="1659" w:right="0" w:hanging="220"/>
        <w:jc w:val="lef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1620945</wp:posOffset>
            </wp:positionH>
            <wp:positionV relativeFrom="paragraph">
              <wp:posOffset>169294</wp:posOffset>
            </wp:positionV>
            <wp:extent cx="4555260" cy="2713577"/>
            <wp:effectExtent l="0" t="0" r="0" b="0"/>
            <wp:wrapTopAndBottom/>
            <wp:docPr id="31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260" cy="2713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Arial"/>
          <w:b/>
          <w:sz w:val="29"/>
        </w:rPr>
      </w:pPr>
    </w:p>
    <w:p>
      <w:pPr>
        <w:pStyle w:val="ListParagraph"/>
        <w:numPr>
          <w:ilvl w:val="0"/>
          <w:numId w:val="2"/>
        </w:numPr>
        <w:tabs>
          <w:tab w:pos="2160" w:val="left" w:leader="none"/>
        </w:tabs>
        <w:spacing w:line="204" w:lineRule="auto" w:before="131" w:after="0"/>
        <w:ind w:left="2160" w:right="1434" w:hanging="720"/>
        <w:jc w:val="both"/>
        <w:rPr>
          <w:sz w:val="20"/>
        </w:rPr>
      </w:pPr>
      <w:r>
        <w:rPr>
          <w:color w:val="0B2A49"/>
          <w:w w:val="90"/>
          <w:sz w:val="20"/>
        </w:rPr>
        <w:t>Le ejecución presupuestaria por región vinculada en el Presupuesto del Ministerio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Energía y Minas, evidencia el grado de descentralización y acá se implementan las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siguientes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acciones: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1"/>
          <w:numId w:val="2"/>
        </w:numPr>
        <w:tabs>
          <w:tab w:pos="2880" w:val="left" w:leader="none"/>
        </w:tabs>
        <w:spacing w:line="204" w:lineRule="auto" w:before="0" w:after="0"/>
        <w:ind w:left="2880" w:right="1435" w:hanging="720"/>
        <w:jc w:val="both"/>
        <w:rPr>
          <w:sz w:val="20"/>
        </w:rPr>
      </w:pPr>
      <w:r>
        <w:rPr>
          <w:color w:val="0B2A49"/>
          <w:w w:val="90"/>
          <w:sz w:val="20"/>
        </w:rPr>
        <w:t>Región I, Metropolitana: que constituye el departamento de Guatemala, integra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el 99.69% del presupuesto Institucional, toda vez la sede central del Ministerio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más el Anexo de la Dirección General de Energía en la Ciudad Capital junto al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desarrollo de las actividades, los bienes y servicios que producen y/o radican en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dicha</w:t>
      </w:r>
      <w:r>
        <w:rPr>
          <w:color w:val="0B2A49"/>
          <w:spacing w:val="-14"/>
          <w:sz w:val="20"/>
        </w:rPr>
        <w:t> </w:t>
      </w:r>
      <w:r>
        <w:rPr>
          <w:color w:val="0B2A49"/>
          <w:sz w:val="20"/>
        </w:rPr>
        <w:t>región.</w:t>
      </w:r>
    </w:p>
    <w:p>
      <w:pPr>
        <w:pStyle w:val="ListParagraph"/>
        <w:numPr>
          <w:ilvl w:val="1"/>
          <w:numId w:val="2"/>
        </w:numPr>
        <w:tabs>
          <w:tab w:pos="2880" w:val="left" w:leader="none"/>
        </w:tabs>
        <w:spacing w:line="204" w:lineRule="auto" w:before="1" w:after="0"/>
        <w:ind w:left="2879" w:right="1433" w:hanging="720"/>
        <w:jc w:val="both"/>
        <w:rPr>
          <w:sz w:val="20"/>
        </w:rPr>
      </w:pPr>
      <w:r>
        <w:rPr>
          <w:color w:val="0B2A49"/>
          <w:w w:val="90"/>
          <w:sz w:val="20"/>
        </w:rPr>
        <w:t>Región III, Nororiente: incluye los departamentos de Izabal, Zacapa, Chiquimula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5"/>
          <w:sz w:val="20"/>
        </w:rPr>
        <w:t>y El Progreso, concentra únicamente el 0.16% del presupuesto vigente y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comprende las asignaciones presupuestarias que posee el Ministerio para el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desarrollo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las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actividades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Regional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Izabal,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ubicada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Puerto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Barrios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5"/>
          <w:sz w:val="20"/>
        </w:rPr>
        <w:t>que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atiende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lo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relacionado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con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cumplimiento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su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mandato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por</w:t>
      </w:r>
      <w:r>
        <w:rPr>
          <w:color w:val="0B2A49"/>
          <w:spacing w:val="-10"/>
          <w:w w:val="95"/>
          <w:sz w:val="20"/>
        </w:rPr>
        <w:t> </w:t>
      </w:r>
      <w:r>
        <w:rPr>
          <w:color w:val="0B2A49"/>
          <w:w w:val="95"/>
          <w:sz w:val="20"/>
        </w:rPr>
        <w:t>conducto</w:t>
      </w:r>
      <w:r>
        <w:rPr>
          <w:color w:val="0B2A49"/>
          <w:spacing w:val="-60"/>
          <w:w w:val="95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Dirección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General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Hidrocarburos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litoral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2"/>
          <w:w w:val="90"/>
          <w:sz w:val="20"/>
        </w:rPr>
        <w:t> </w:t>
      </w:r>
      <w:r>
        <w:rPr>
          <w:color w:val="0B2A49"/>
          <w:w w:val="90"/>
          <w:sz w:val="20"/>
        </w:rPr>
        <w:t>Caribe.</w:t>
      </w:r>
    </w:p>
    <w:p>
      <w:pPr>
        <w:pStyle w:val="ListParagraph"/>
        <w:numPr>
          <w:ilvl w:val="1"/>
          <w:numId w:val="2"/>
        </w:numPr>
        <w:tabs>
          <w:tab w:pos="2881" w:val="left" w:leader="none"/>
        </w:tabs>
        <w:spacing w:line="204" w:lineRule="auto" w:before="2" w:after="0"/>
        <w:ind w:left="2879" w:right="1422" w:hanging="720"/>
        <w:jc w:val="both"/>
        <w:rPr>
          <w:sz w:val="20"/>
        </w:rPr>
      </w:pPr>
      <w:r>
        <w:rPr>
          <w:color w:val="0B2A49"/>
          <w:spacing w:val="-1"/>
          <w:w w:val="90"/>
          <w:sz w:val="20"/>
        </w:rPr>
        <w:t>Región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V,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Central: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constituye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departamentos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w w:val="90"/>
          <w:sz w:val="20"/>
        </w:rPr>
        <w:t>Sacatepéquez,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Chimaltenango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y </w:t>
      </w:r>
      <w:r>
        <w:rPr>
          <w:color w:val="0B2A49"/>
          <w:spacing w:val="10"/>
          <w:w w:val="90"/>
          <w:sz w:val="20"/>
        </w:rPr>
        <w:t>Escuintla, concentra </w:t>
      </w:r>
      <w:r>
        <w:rPr>
          <w:color w:val="0B2A49"/>
          <w:w w:val="90"/>
          <w:sz w:val="20"/>
        </w:rPr>
        <w:t>el 0.15% del </w:t>
      </w:r>
      <w:r>
        <w:rPr>
          <w:color w:val="0B2A49"/>
          <w:spacing w:val="10"/>
          <w:w w:val="90"/>
          <w:sz w:val="20"/>
        </w:rPr>
        <w:t>presupuesto </w:t>
      </w:r>
      <w:r>
        <w:rPr>
          <w:color w:val="0B2A49"/>
          <w:spacing w:val="9"/>
          <w:w w:val="90"/>
          <w:sz w:val="20"/>
        </w:rPr>
        <w:t>vigente </w:t>
      </w:r>
      <w:r>
        <w:rPr>
          <w:color w:val="0B2A49"/>
          <w:w w:val="90"/>
          <w:sz w:val="20"/>
        </w:rPr>
        <w:t>del </w:t>
      </w:r>
      <w:r>
        <w:rPr>
          <w:color w:val="0B2A49"/>
          <w:spacing w:val="10"/>
          <w:w w:val="90"/>
          <w:sz w:val="20"/>
        </w:rPr>
        <w:t>Ministerio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comprende</w:t>
      </w:r>
      <w:r>
        <w:rPr>
          <w:color w:val="0B2A49"/>
          <w:spacing w:val="-21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las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asignaciones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presupuestarias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para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desarrollo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las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actividades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de la Regional de Escuintla, ubicada en San José y que atiende lo relacionado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con</w:t>
      </w:r>
      <w:r>
        <w:rPr>
          <w:color w:val="0B2A49"/>
          <w:spacing w:val="-5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cumplimiento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su</w:t>
      </w:r>
      <w:r>
        <w:rPr>
          <w:color w:val="0B2A49"/>
          <w:spacing w:val="-5"/>
          <w:w w:val="95"/>
          <w:sz w:val="20"/>
        </w:rPr>
        <w:t> </w:t>
      </w:r>
      <w:r>
        <w:rPr>
          <w:color w:val="0B2A49"/>
          <w:w w:val="95"/>
          <w:sz w:val="20"/>
        </w:rPr>
        <w:t>mandato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por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conducto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la</w:t>
      </w:r>
      <w:r>
        <w:rPr>
          <w:color w:val="0B2A49"/>
          <w:spacing w:val="-5"/>
          <w:w w:val="95"/>
          <w:sz w:val="20"/>
        </w:rPr>
        <w:t> </w:t>
      </w:r>
      <w:r>
        <w:rPr>
          <w:color w:val="0B2A49"/>
          <w:w w:val="95"/>
          <w:sz w:val="20"/>
        </w:rPr>
        <w:t>Dirección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General</w:t>
      </w:r>
      <w:r>
        <w:rPr>
          <w:color w:val="0B2A49"/>
          <w:spacing w:val="-4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5"/>
          <w:sz w:val="20"/>
        </w:rPr>
        <w:t>Hidrocarburos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litoral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del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Pacífico.</w:t>
      </w:r>
    </w:p>
    <w:p>
      <w:pPr>
        <w:spacing w:after="0" w:line="204" w:lineRule="auto"/>
        <w:jc w:val="both"/>
        <w:rPr>
          <w:sz w:val="20"/>
        </w:rPr>
        <w:sectPr>
          <w:pgSz w:w="12240" w:h="15840"/>
          <w:pgMar w:header="432" w:footer="1117" w:top="1300" w:bottom="1580" w:left="0" w:right="0"/>
        </w:sectPr>
      </w:pPr>
    </w:p>
    <w:p>
      <w:pPr>
        <w:pStyle w:val="Heading1"/>
        <w:spacing w:line="249" w:lineRule="auto"/>
        <w:ind w:right="1441"/>
        <w:jc w:val="both"/>
      </w:pPr>
      <w:r>
        <w:rPr>
          <w:color w:val="003352"/>
          <w:w w:val="105"/>
        </w:rPr>
        <w:t>AVANCES EN LA GESTIÓN Y LA EJECUCIÓN DE METAS</w:t>
      </w:r>
      <w:r>
        <w:rPr>
          <w:color w:val="003352"/>
          <w:spacing w:val="1"/>
          <w:w w:val="105"/>
        </w:rPr>
        <w:t> </w:t>
      </w:r>
      <w:r>
        <w:rPr>
          <w:color w:val="003352"/>
          <w:w w:val="105"/>
        </w:rPr>
        <w:t>FISÍCAS</w:t>
      </w:r>
      <w:r>
        <w:rPr>
          <w:color w:val="003352"/>
          <w:spacing w:val="-3"/>
          <w:w w:val="105"/>
        </w:rPr>
        <w:t> </w:t>
      </w:r>
      <w:r>
        <w:rPr>
          <w:color w:val="003352"/>
          <w:w w:val="105"/>
        </w:rPr>
        <w:t>DURANTE</w:t>
      </w:r>
      <w:r>
        <w:rPr>
          <w:color w:val="003352"/>
          <w:spacing w:val="-2"/>
          <w:w w:val="105"/>
        </w:rPr>
        <w:t> </w:t>
      </w:r>
      <w:r>
        <w:rPr>
          <w:color w:val="003352"/>
          <w:w w:val="105"/>
        </w:rPr>
        <w:t>EL</w:t>
      </w:r>
      <w:r>
        <w:rPr>
          <w:color w:val="003352"/>
          <w:spacing w:val="-3"/>
          <w:w w:val="105"/>
        </w:rPr>
        <w:t> </w:t>
      </w:r>
      <w:r>
        <w:rPr>
          <w:color w:val="003352"/>
          <w:w w:val="105"/>
        </w:rPr>
        <w:t>PRIMER</w:t>
      </w:r>
      <w:r>
        <w:rPr>
          <w:color w:val="003352"/>
          <w:spacing w:val="-2"/>
          <w:w w:val="105"/>
        </w:rPr>
        <w:t> </w:t>
      </w:r>
      <w:r>
        <w:rPr>
          <w:color w:val="003352"/>
          <w:w w:val="105"/>
        </w:rPr>
        <w:t>CUATRIMESTRE</w:t>
      </w:r>
      <w:r>
        <w:rPr>
          <w:color w:val="003352"/>
          <w:spacing w:val="-2"/>
          <w:w w:val="105"/>
        </w:rPr>
        <w:t> </w:t>
      </w:r>
      <w:r>
        <w:rPr>
          <w:color w:val="003352"/>
          <w:w w:val="105"/>
        </w:rPr>
        <w:t>DEL</w:t>
      </w:r>
      <w:r>
        <w:rPr>
          <w:color w:val="003352"/>
          <w:spacing w:val="-3"/>
          <w:w w:val="105"/>
        </w:rPr>
        <w:t> </w:t>
      </w:r>
      <w:r>
        <w:rPr>
          <w:color w:val="003352"/>
          <w:w w:val="105"/>
        </w:rPr>
        <w:t>2021</w:t>
      </w:r>
    </w:p>
    <w:p>
      <w:pPr>
        <w:pStyle w:val="BodyText"/>
        <w:spacing w:before="5"/>
        <w:rPr>
          <w:rFonts w:ascii="Arial"/>
          <w:b/>
          <w:sz w:val="61"/>
        </w:rPr>
      </w:pPr>
    </w:p>
    <w:p>
      <w:pPr>
        <w:spacing w:line="249" w:lineRule="auto" w:before="0"/>
        <w:ind w:left="1440" w:right="1435" w:firstLine="0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color w:val="0B2A49"/>
          <w:w w:val="105"/>
          <w:sz w:val="20"/>
        </w:rPr>
        <w:t>A</w:t>
      </w:r>
      <w:r>
        <w:rPr>
          <w:rFonts w:ascii="Arial" w:hAnsi="Arial"/>
          <w:b/>
          <w:color w:val="0B2A49"/>
          <w:spacing w:val="1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continuación,</w:t>
      </w:r>
      <w:r>
        <w:rPr>
          <w:rFonts w:ascii="Arial" w:hAnsi="Arial"/>
          <w:b/>
          <w:color w:val="0B2A49"/>
          <w:spacing w:val="1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se</w:t>
      </w:r>
      <w:r>
        <w:rPr>
          <w:rFonts w:ascii="Arial" w:hAnsi="Arial"/>
          <w:b/>
          <w:color w:val="0B2A49"/>
          <w:spacing w:val="1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detallan</w:t>
      </w:r>
      <w:r>
        <w:rPr>
          <w:rFonts w:ascii="Arial" w:hAnsi="Arial"/>
          <w:b/>
          <w:color w:val="0B2A49"/>
          <w:spacing w:val="1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las  gestiones  realizadas  por  cada  programa  presupuestario,</w:t>
      </w:r>
      <w:r>
        <w:rPr>
          <w:rFonts w:ascii="Arial" w:hAnsi="Arial"/>
          <w:b/>
          <w:color w:val="0B2A49"/>
          <w:spacing w:val="-56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así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como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los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logros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obtenidos</w:t>
      </w:r>
      <w:r>
        <w:rPr>
          <w:rFonts w:ascii="Arial" w:hAnsi="Arial"/>
          <w:b/>
          <w:color w:val="0B2A49"/>
          <w:spacing w:val="14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y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la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incidencia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de</w:t>
      </w:r>
      <w:r>
        <w:rPr>
          <w:rFonts w:ascii="Arial" w:hAnsi="Arial"/>
          <w:b/>
          <w:color w:val="0B2A49"/>
          <w:spacing w:val="14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los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mismos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en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la</w:t>
      </w:r>
      <w:r>
        <w:rPr>
          <w:rFonts w:ascii="Arial" w:hAnsi="Arial"/>
          <w:b/>
          <w:color w:val="0B2A49"/>
          <w:spacing w:val="14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población</w:t>
      </w:r>
      <w:r>
        <w:rPr>
          <w:rFonts w:ascii="Arial" w:hAnsi="Arial"/>
          <w:b/>
          <w:color w:val="0B2A49"/>
          <w:spacing w:val="13"/>
          <w:w w:val="105"/>
          <w:sz w:val="20"/>
        </w:rPr>
        <w:t> </w:t>
      </w:r>
      <w:r>
        <w:rPr>
          <w:rFonts w:ascii="Arial" w:hAnsi="Arial"/>
          <w:b/>
          <w:color w:val="0B2A49"/>
          <w:w w:val="105"/>
          <w:sz w:val="20"/>
        </w:rPr>
        <w:t>guatemalteca: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ListParagraph"/>
        <w:numPr>
          <w:ilvl w:val="0"/>
          <w:numId w:val="3"/>
        </w:numPr>
        <w:tabs>
          <w:tab w:pos="2159" w:val="left" w:leader="none"/>
          <w:tab w:pos="2161" w:val="left" w:leader="none"/>
        </w:tabs>
        <w:spacing w:line="249" w:lineRule="auto" w:before="188" w:after="0"/>
        <w:ind w:left="2160" w:right="1523" w:hanging="721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color w:val="095277"/>
          <w:spacing w:val="-1"/>
          <w:sz w:val="22"/>
        </w:rPr>
        <w:t>PROGRAMA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03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DESARROLLO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SOSTENIBLE</w:t>
      </w:r>
      <w:r>
        <w:rPr>
          <w:rFonts w:ascii="Arial" w:hAnsi="Arial"/>
          <w:b/>
          <w:color w:val="095277"/>
          <w:spacing w:val="-13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DEL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SECTOR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pacing w:val="-1"/>
          <w:sz w:val="22"/>
        </w:rPr>
        <w:t>ENERGÉTICO,</w:t>
      </w:r>
      <w:r>
        <w:rPr>
          <w:rFonts w:ascii="Arial" w:hAnsi="Arial"/>
          <w:b/>
          <w:color w:val="095277"/>
          <w:spacing w:val="-14"/>
          <w:sz w:val="22"/>
        </w:rPr>
        <w:t> </w:t>
      </w:r>
      <w:r>
        <w:rPr>
          <w:rFonts w:ascii="Arial" w:hAnsi="Arial"/>
          <w:b/>
          <w:color w:val="095277"/>
          <w:sz w:val="22"/>
        </w:rPr>
        <w:t>MINERO</w:t>
      </w:r>
      <w:r>
        <w:rPr>
          <w:rFonts w:ascii="Arial" w:hAnsi="Arial"/>
          <w:b/>
          <w:color w:val="095277"/>
          <w:spacing w:val="-58"/>
          <w:sz w:val="22"/>
        </w:rPr>
        <w:t> </w:t>
      </w:r>
      <w:r>
        <w:rPr>
          <w:rFonts w:ascii="Arial" w:hAnsi="Arial"/>
          <w:b/>
          <w:color w:val="095277"/>
          <w:sz w:val="22"/>
        </w:rPr>
        <w:t>E</w:t>
      </w:r>
      <w:r>
        <w:rPr>
          <w:rFonts w:ascii="Arial" w:hAnsi="Arial"/>
          <w:b/>
          <w:color w:val="095277"/>
          <w:spacing w:val="8"/>
          <w:sz w:val="22"/>
        </w:rPr>
        <w:t> </w:t>
      </w:r>
      <w:r>
        <w:rPr>
          <w:rFonts w:ascii="Arial" w:hAnsi="Arial"/>
          <w:b/>
          <w:color w:val="095277"/>
          <w:sz w:val="22"/>
        </w:rPr>
        <w:t>HIDROCARBUROS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(ACTIVIDAD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COMÚN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A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LOS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PROGRAMAS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11,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12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Y</w:t>
      </w:r>
      <w:r>
        <w:rPr>
          <w:rFonts w:ascii="Arial" w:hAnsi="Arial"/>
          <w:b/>
          <w:color w:val="095277"/>
          <w:spacing w:val="9"/>
          <w:sz w:val="22"/>
        </w:rPr>
        <w:t> </w:t>
      </w:r>
      <w:r>
        <w:rPr>
          <w:rFonts w:ascii="Arial" w:hAnsi="Arial"/>
          <w:b/>
          <w:color w:val="095277"/>
          <w:sz w:val="22"/>
        </w:rPr>
        <w:t>15)</w:t>
      </w:r>
    </w:p>
    <w:p>
      <w:pPr>
        <w:pStyle w:val="BodyText"/>
        <w:spacing w:line="204" w:lineRule="auto" w:before="237"/>
        <w:ind w:left="1440" w:right="1430"/>
        <w:jc w:val="both"/>
      </w:pP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implementación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este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programa,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busca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constituya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ente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articulador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2"/>
          <w:w w:val="90"/>
        </w:rPr>
        <w:t>entre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diversidad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actores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esfera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pública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privada,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para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promover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el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desarrollo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sostenible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sector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minero,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energético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hidrocarburos,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ejerciendo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ello,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liderazgo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materia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4"/>
          <w:w w:val="90"/>
        </w:rPr>
        <w:t>diálogo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4"/>
          <w:w w:val="90"/>
        </w:rPr>
        <w:t>y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4"/>
          <w:w w:val="90"/>
        </w:rPr>
        <w:t>participación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4"/>
          <w:w w:val="90"/>
        </w:rPr>
        <w:t>comunitaria,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4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coordinación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interinstitucional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y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alianzas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intersectoriales,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para que el diseño y la ejecución de los proyectos sectoriales incorporen el enfoque del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desarrollo</w:t>
      </w:r>
      <w:r>
        <w:rPr>
          <w:color w:val="0B2A49"/>
          <w:spacing w:val="-15"/>
        </w:rPr>
        <w:t> </w:t>
      </w:r>
      <w:r>
        <w:rPr>
          <w:color w:val="0B2A49"/>
        </w:rPr>
        <w:t>sostenible.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1440" w:right="1436"/>
        <w:jc w:val="both"/>
      </w:pPr>
      <w:r>
        <w:rPr>
          <w:color w:val="0B2A49"/>
          <w:w w:val="90"/>
        </w:rPr>
        <w:t>En esta línea, las áreas de trabajo principales del programa, consisten en la implementación 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fortalecimiento de procesos de gestión socioambiental; diálogo y participación comunitaria;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gestión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políticas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de desarrollo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sostenible,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de coordinación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interinstitucional.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8"/>
        <w:jc w:val="both"/>
      </w:pPr>
      <w:r>
        <w:rPr>
          <w:color w:val="0B2A49"/>
          <w:w w:val="90"/>
        </w:rPr>
        <w:t>En este contexto, se presentan los principales avances institucionales alcanzados durante el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primer</w:t>
      </w:r>
      <w:r>
        <w:rPr>
          <w:color w:val="0B2A49"/>
          <w:spacing w:val="-16"/>
        </w:rPr>
        <w:t> </w:t>
      </w:r>
      <w:r>
        <w:rPr>
          <w:color w:val="0B2A49"/>
        </w:rPr>
        <w:t>cuatrimestre</w:t>
      </w:r>
      <w:r>
        <w:rPr>
          <w:color w:val="0B2A49"/>
          <w:spacing w:val="-15"/>
        </w:rPr>
        <w:t> </w:t>
      </w:r>
      <w:r>
        <w:rPr>
          <w:color w:val="0B2A49"/>
        </w:rPr>
        <w:t>del</w:t>
      </w:r>
      <w:r>
        <w:rPr>
          <w:color w:val="0B2A49"/>
          <w:spacing w:val="-16"/>
        </w:rPr>
        <w:t> </w:t>
      </w:r>
      <w:r>
        <w:rPr>
          <w:color w:val="0B2A49"/>
        </w:rPr>
        <w:t>año</w:t>
      </w:r>
      <w:r>
        <w:rPr>
          <w:color w:val="0B2A49"/>
          <w:spacing w:val="-15"/>
        </w:rPr>
        <w:t> </w:t>
      </w:r>
      <w:r>
        <w:rPr>
          <w:color w:val="0B2A49"/>
        </w:rPr>
        <w:t>2021: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3"/>
        </w:numPr>
        <w:tabs>
          <w:tab w:pos="2880" w:val="left" w:leader="none"/>
        </w:tabs>
        <w:spacing w:line="249" w:lineRule="auto" w:before="0" w:after="0"/>
        <w:ind w:left="2879" w:right="1426" w:hanging="720"/>
        <w:jc w:val="both"/>
      </w:pPr>
      <w:r>
        <w:rPr>
          <w:color w:val="0B2A49"/>
          <w:w w:val="105"/>
        </w:rPr>
        <w:t>Participación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en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espacios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que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tiendan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a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la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resolución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conflictos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que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se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estén</w:t>
      </w:r>
      <w:r>
        <w:rPr>
          <w:color w:val="0B2A49"/>
          <w:spacing w:val="-56"/>
          <w:w w:val="105"/>
        </w:rPr>
        <w:t> </w:t>
      </w:r>
      <w:r>
        <w:rPr>
          <w:color w:val="0B2A49"/>
          <w:w w:val="110"/>
        </w:rPr>
        <w:t>generando en temas de minería, hidrocarburos o energía, con participación</w:t>
      </w:r>
      <w:r>
        <w:rPr>
          <w:color w:val="0B2A49"/>
          <w:spacing w:val="-59"/>
          <w:w w:val="110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otras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instituciones</w:t>
      </w:r>
      <w:r>
        <w:rPr>
          <w:color w:val="0B2A49"/>
          <w:spacing w:val="-6"/>
          <w:w w:val="105"/>
        </w:rPr>
        <w:t> </w:t>
      </w:r>
      <w:r>
        <w:rPr>
          <w:color w:val="0B2A49"/>
          <w:w w:val="105"/>
        </w:rPr>
        <w:t>del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gobierno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y</w:t>
      </w:r>
      <w:r>
        <w:rPr>
          <w:color w:val="0B2A49"/>
          <w:spacing w:val="-6"/>
          <w:w w:val="105"/>
        </w:rPr>
        <w:t> </w:t>
      </w:r>
      <w:r>
        <w:rPr>
          <w:color w:val="0B2A49"/>
          <w:w w:val="105"/>
        </w:rPr>
        <w:t>en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la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creación</w:t>
      </w:r>
      <w:r>
        <w:rPr>
          <w:color w:val="0B2A49"/>
          <w:spacing w:val="-6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-7"/>
          <w:w w:val="105"/>
        </w:rPr>
        <w:t> </w:t>
      </w:r>
      <w:r>
        <w:rPr>
          <w:color w:val="0B2A49"/>
          <w:w w:val="105"/>
        </w:rPr>
        <w:t>sinergias</w:t>
      </w:r>
      <w:r>
        <w:rPr>
          <w:color w:val="0B2A49"/>
          <w:spacing w:val="-6"/>
          <w:w w:val="105"/>
        </w:rPr>
        <w:t> </w:t>
      </w:r>
      <w:r>
        <w:rPr>
          <w:color w:val="0B2A49"/>
          <w:w w:val="105"/>
        </w:rPr>
        <w:t>institucionales</w:t>
      </w:r>
      <w:r>
        <w:rPr>
          <w:color w:val="0B2A49"/>
          <w:spacing w:val="1"/>
          <w:w w:val="105"/>
        </w:rPr>
        <w:t> </w:t>
      </w:r>
      <w:r>
        <w:rPr>
          <w:color w:val="0B2A49"/>
          <w:w w:val="110"/>
        </w:rPr>
        <w:t>que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tenga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como</w:t>
      </w:r>
      <w:r>
        <w:rPr>
          <w:color w:val="0B2A49"/>
          <w:spacing w:val="-8"/>
          <w:w w:val="110"/>
        </w:rPr>
        <w:t> </w:t>
      </w:r>
      <w:r>
        <w:rPr>
          <w:color w:val="0B2A49"/>
          <w:w w:val="110"/>
        </w:rPr>
        <w:t>objetivo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aportar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-8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gobernabilidad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local</w:t>
      </w:r>
      <w:r>
        <w:rPr>
          <w:color w:val="0B2A49"/>
          <w:spacing w:val="-8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departamental:</w:t>
      </w: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pStyle w:val="ListParagraph"/>
        <w:numPr>
          <w:ilvl w:val="2"/>
          <w:numId w:val="3"/>
        </w:numPr>
        <w:tabs>
          <w:tab w:pos="3599" w:val="left" w:leader="none"/>
          <w:tab w:pos="3600" w:val="left" w:leader="none"/>
        </w:tabs>
        <w:spacing w:line="204" w:lineRule="auto" w:before="0" w:after="0"/>
        <w:ind w:left="3599" w:right="1423" w:hanging="720"/>
        <w:jc w:val="both"/>
        <w:rPr>
          <w:sz w:val="20"/>
        </w:rPr>
      </w:pPr>
      <w:r>
        <w:rPr>
          <w:color w:val="0B2A49"/>
          <w:w w:val="95"/>
          <w:sz w:val="20"/>
        </w:rPr>
        <w:t>Durante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mes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marzo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se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participó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la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primera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reunión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la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Mesa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Temática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Pueblos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Indígenas</w:t>
      </w:r>
      <w:r>
        <w:rPr>
          <w:color w:val="0B2A49"/>
          <w:w w:val="90"/>
          <w:position w:val="7"/>
          <w:sz w:val="11"/>
        </w:rPr>
        <w:t>1</w:t>
      </w:r>
      <w:r>
        <w:rPr>
          <w:color w:val="0B2A49"/>
          <w:w w:val="90"/>
          <w:sz w:val="20"/>
        </w:rPr>
        <w:t>.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Esta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mesa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tiene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mandato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entre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otros,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de</w:t>
      </w:r>
      <w:r>
        <w:rPr>
          <w:color w:val="0B2A49"/>
          <w:spacing w:val="-29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dar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seguimiento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y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continuidad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a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todas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aquellas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acciones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y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coordinaciones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que durante tiempo pasado fueron ejercidos por gabinetes y comisiones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fueron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derogados,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tenían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como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responsabilidad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dar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seguimiento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a compromisos, sentencias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 orden interno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o internacional.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599" w:right="1428"/>
        <w:jc w:val="both"/>
      </w:pPr>
      <w:r>
        <w:rPr>
          <w:color w:val="0B2A49"/>
          <w:w w:val="90"/>
        </w:rPr>
        <w:t>En este marco, el Gobierno de Guatemala está dando seguimiento a la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Sentencia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Contenida</w:t>
      </w:r>
      <w:r>
        <w:rPr>
          <w:color w:val="0B2A49"/>
          <w:spacing w:val="-18"/>
          <w:w w:val="90"/>
        </w:rPr>
        <w:t> </w:t>
      </w:r>
      <w:r>
        <w:rPr>
          <w:color w:val="0B2A49"/>
          <w:spacing w:val="-1"/>
          <w:w w:val="90"/>
        </w:rPr>
        <w:t>en</w:t>
      </w:r>
      <w:r>
        <w:rPr>
          <w:color w:val="0B2A49"/>
          <w:spacing w:val="-18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Expedientes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Acumulados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156-2013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159-2013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fecha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25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marzo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2015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Honorable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Corte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Constitucionalidad</w:t>
      </w:r>
    </w:p>
    <w:p>
      <w:pPr>
        <w:pStyle w:val="BodyText"/>
        <w:spacing w:before="13"/>
        <w:rPr>
          <w:sz w:val="25"/>
        </w:rPr>
      </w:pPr>
      <w:r>
        <w:rPr/>
        <w:pict>
          <v:shape style="position:absolute;margin-left:72pt;margin-top:20.730877pt;width:72pt;height:.1pt;mso-position-horizontal-relative:page;mso-position-vertical-relative:paragraph;z-index:-15718912;mso-wrap-distance-left:0;mso-wrap-distance-right:0" coordorigin="1440,415" coordsize="1440,0" path="m1440,415l2880,415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"/>
        </w:numPr>
        <w:tabs>
          <w:tab w:pos="2160" w:val="left" w:leader="none"/>
        </w:tabs>
        <w:spacing w:line="237" w:lineRule="auto" w:before="0" w:after="0"/>
        <w:ind w:left="1440" w:right="1430" w:firstLine="0"/>
        <w:jc w:val="both"/>
        <w:rPr>
          <w:rFonts w:ascii="Verdana" w:hAnsi="Verdana"/>
          <w:sz w:val="18"/>
        </w:rPr>
      </w:pPr>
      <w:r>
        <w:rPr>
          <w:rFonts w:ascii="Verdana" w:hAnsi="Verdana"/>
          <w:color w:val="0B2A49"/>
          <w:w w:val="90"/>
          <w:sz w:val="18"/>
        </w:rPr>
        <w:t>En la primera reunión de la Mesa Temática de Pueblos Indígenas, que preside el Ministerio de Trabajo y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Previsión Social, participaron las siguientes instituciones: Ministerio de Desarrollo Social (MIDES); Ministerio de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Economía (MINECO); Ministerio de Salud Pública y Asistencia Social (MSPAS); Ministerio de Relaciones Exteriores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spacing w:val="-3"/>
          <w:w w:val="90"/>
          <w:sz w:val="18"/>
        </w:rPr>
        <w:t>(MINEX);</w:t>
      </w:r>
      <w:r>
        <w:rPr>
          <w:rFonts w:ascii="Verdana" w:hAnsi="Verdana"/>
          <w:color w:val="0B2A49"/>
          <w:spacing w:val="-19"/>
          <w:w w:val="90"/>
          <w:sz w:val="18"/>
        </w:rPr>
        <w:t> </w:t>
      </w:r>
      <w:r>
        <w:rPr>
          <w:rFonts w:ascii="Verdana" w:hAnsi="Verdana"/>
          <w:color w:val="0B2A49"/>
          <w:spacing w:val="-3"/>
          <w:w w:val="90"/>
          <w:sz w:val="18"/>
        </w:rPr>
        <w:t>Ministerio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3"/>
          <w:w w:val="90"/>
          <w:sz w:val="18"/>
        </w:rPr>
        <w:t>de</w:t>
      </w:r>
      <w:r>
        <w:rPr>
          <w:rFonts w:ascii="Verdana" w:hAnsi="Verdana"/>
          <w:color w:val="0B2A49"/>
          <w:spacing w:val="-19"/>
          <w:w w:val="90"/>
          <w:sz w:val="18"/>
        </w:rPr>
        <w:t> </w:t>
      </w:r>
      <w:r>
        <w:rPr>
          <w:rFonts w:ascii="Verdana" w:hAnsi="Verdana"/>
          <w:color w:val="0B2A49"/>
          <w:spacing w:val="-3"/>
          <w:w w:val="90"/>
          <w:sz w:val="18"/>
        </w:rPr>
        <w:t>Educación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(MINEDUC);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Ministerio</w:t>
      </w:r>
      <w:r>
        <w:rPr>
          <w:rFonts w:ascii="Verdana" w:hAnsi="Verdana"/>
          <w:color w:val="0B2A49"/>
          <w:spacing w:val="-19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de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Gobernación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(MINGOB);</w:t>
      </w:r>
      <w:r>
        <w:rPr>
          <w:rFonts w:ascii="Verdana" w:hAnsi="Verdana"/>
          <w:color w:val="0B2A49"/>
          <w:spacing w:val="-19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Ministerio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de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Ambiente</w:t>
      </w:r>
      <w:r>
        <w:rPr>
          <w:rFonts w:ascii="Verdana" w:hAnsi="Verdana"/>
          <w:color w:val="0B2A49"/>
          <w:spacing w:val="-19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y</w:t>
      </w:r>
      <w:r>
        <w:rPr>
          <w:rFonts w:ascii="Verdana" w:hAnsi="Verdana"/>
          <w:color w:val="0B2A49"/>
          <w:spacing w:val="-18"/>
          <w:w w:val="90"/>
          <w:sz w:val="18"/>
        </w:rPr>
        <w:t> </w:t>
      </w:r>
      <w:r>
        <w:rPr>
          <w:rFonts w:ascii="Verdana" w:hAnsi="Verdana"/>
          <w:color w:val="0B2A49"/>
          <w:spacing w:val="-2"/>
          <w:w w:val="90"/>
          <w:sz w:val="18"/>
        </w:rPr>
        <w:t>Recursos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Naturales (MARN); Ministerio de Agricultura, Ganadería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 Alimentación (MAGA); Ministerio de Finanzas Públicas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(MINFIN);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Ministerio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de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Trabajo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y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Previsión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Social</w:t>
      </w:r>
      <w:r>
        <w:rPr>
          <w:rFonts w:ascii="Verdana" w:hAnsi="Verdana"/>
          <w:color w:val="0B2A49"/>
          <w:spacing w:val="25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(MINTRAB);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Ministerio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Cultura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Deportes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(MCD);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Secretaría</w:t>
      </w:r>
      <w:r>
        <w:rPr>
          <w:rFonts w:ascii="Verdana" w:hAnsi="Verdana"/>
          <w:color w:val="0B2A49"/>
          <w:spacing w:val="-1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5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Planificación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Programación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Presidencia</w:t>
      </w:r>
      <w:r>
        <w:rPr>
          <w:rFonts w:ascii="Verdana" w:hAnsi="Verdana"/>
          <w:color w:val="0B2A49"/>
          <w:spacing w:val="3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(SEGEPLAN);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Secretaría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Presidencial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Mujer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(SEPREM);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Consejo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Nacional de la Juventud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(CONJUVE); Defensoría de la Mujer Indígena (DEMI); Fondo de Desarrollo Indígena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85"/>
          <w:sz w:val="18"/>
        </w:rPr>
        <w:t>Guatemalteco (FODIGUA); Academia de Lenguas Mayas de Guatemala</w:t>
      </w:r>
      <w:r>
        <w:rPr>
          <w:rFonts w:ascii="Verdana" w:hAnsi="Verdana"/>
          <w:color w:val="0B2A49"/>
          <w:spacing w:val="1"/>
          <w:w w:val="85"/>
          <w:sz w:val="18"/>
        </w:rPr>
        <w:t> </w:t>
      </w:r>
      <w:r>
        <w:rPr>
          <w:rFonts w:ascii="Verdana" w:hAnsi="Verdana"/>
          <w:color w:val="0B2A49"/>
          <w:w w:val="85"/>
          <w:sz w:val="18"/>
        </w:rPr>
        <w:t>(ALMG); Programa Nacional de Competitividad</w:t>
      </w:r>
      <w:r>
        <w:rPr>
          <w:rFonts w:ascii="Verdana" w:hAnsi="Verdana"/>
          <w:color w:val="0B2A49"/>
          <w:spacing w:val="1"/>
          <w:w w:val="85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(PRONACOM)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y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Comisión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Presidencial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contra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la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Discriminación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y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el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Racismo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contra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los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spacing w:val="-1"/>
          <w:w w:val="90"/>
          <w:sz w:val="18"/>
        </w:rPr>
        <w:t>Pueblos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Indígenas</w:t>
      </w:r>
      <w:r>
        <w:rPr>
          <w:rFonts w:ascii="Verdana" w:hAnsi="Verdana"/>
          <w:color w:val="0B2A49"/>
          <w:spacing w:val="-2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en</w:t>
      </w:r>
      <w:r>
        <w:rPr>
          <w:rFonts w:ascii="Verdana" w:hAnsi="Verdana"/>
          <w:color w:val="0B2A49"/>
          <w:spacing w:val="-22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Guatemala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sz w:val="18"/>
        </w:rPr>
        <w:t>(CODISRA).</w:t>
      </w:r>
    </w:p>
    <w:p>
      <w:pPr>
        <w:spacing w:after="0" w:line="237" w:lineRule="auto"/>
        <w:jc w:val="both"/>
        <w:rPr>
          <w:rFonts w:ascii="Verdana" w:hAnsi="Verdana"/>
          <w:sz w:val="18"/>
        </w:rPr>
        <w:sectPr>
          <w:pgSz w:w="12240" w:h="15840"/>
          <w:pgMar w:header="432" w:footer="1117" w:top="1300" w:bottom="1300" w:left="0" w:right="0"/>
        </w:sectPr>
      </w:pPr>
    </w:p>
    <w:p>
      <w:pPr>
        <w:pStyle w:val="BodyText"/>
        <w:spacing w:line="204" w:lineRule="auto" w:before="136"/>
        <w:ind w:left="3600" w:right="1434"/>
        <w:jc w:val="both"/>
      </w:pPr>
      <w:r>
        <w:rPr>
          <w:color w:val="0B2A49"/>
          <w:w w:val="90"/>
        </w:rPr>
        <w:t>en relación con la Consulta al Pueblo Maya Ixil de San Juan Cotzal,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relación con el proyecto “Subestaciones Uspantán – Chixoy II y Línea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Transmisión Uspantán – Chixoy II”, siendo designado como Coordinador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este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proceso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Ministerio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Energía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Minas.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2"/>
          <w:numId w:val="3"/>
        </w:numPr>
        <w:tabs>
          <w:tab w:pos="3600" w:val="left" w:leader="none"/>
        </w:tabs>
        <w:spacing w:line="204" w:lineRule="auto" w:before="0" w:after="0"/>
        <w:ind w:left="3600" w:right="1421" w:hanging="720"/>
        <w:jc w:val="both"/>
        <w:rPr>
          <w:sz w:val="20"/>
        </w:rPr>
      </w:pPr>
      <w:r>
        <w:rPr>
          <w:color w:val="0B2A49"/>
          <w:w w:val="95"/>
          <w:sz w:val="20"/>
        </w:rPr>
        <w:t>En el </w:t>
      </w:r>
      <w:r>
        <w:rPr>
          <w:color w:val="0B2A49"/>
          <w:spacing w:val="9"/>
          <w:w w:val="95"/>
          <w:sz w:val="20"/>
        </w:rPr>
        <w:t>mes </w:t>
      </w:r>
      <w:r>
        <w:rPr>
          <w:color w:val="0B2A49"/>
          <w:w w:val="95"/>
          <w:sz w:val="20"/>
        </w:rPr>
        <w:t>de </w:t>
      </w:r>
      <w:r>
        <w:rPr>
          <w:color w:val="0B2A49"/>
          <w:spacing w:val="11"/>
          <w:w w:val="95"/>
          <w:sz w:val="20"/>
        </w:rPr>
        <w:t>abril, </w:t>
      </w:r>
      <w:r>
        <w:rPr>
          <w:color w:val="0B2A49"/>
          <w:w w:val="95"/>
          <w:sz w:val="20"/>
        </w:rPr>
        <w:t>se </w:t>
      </w:r>
      <w:r>
        <w:rPr>
          <w:color w:val="0B2A49"/>
          <w:spacing w:val="12"/>
          <w:w w:val="95"/>
          <w:sz w:val="20"/>
        </w:rPr>
        <w:t>asistió </w:t>
      </w:r>
      <w:r>
        <w:rPr>
          <w:color w:val="0B2A49"/>
          <w:w w:val="95"/>
          <w:sz w:val="20"/>
        </w:rPr>
        <w:t>y </w:t>
      </w:r>
      <w:r>
        <w:rPr>
          <w:color w:val="0B2A49"/>
          <w:spacing w:val="12"/>
          <w:w w:val="95"/>
          <w:sz w:val="20"/>
        </w:rPr>
        <w:t>participó </w:t>
      </w:r>
      <w:r>
        <w:rPr>
          <w:color w:val="0B2A49"/>
          <w:w w:val="95"/>
          <w:sz w:val="20"/>
        </w:rPr>
        <w:t>en el </w:t>
      </w:r>
      <w:r>
        <w:rPr>
          <w:color w:val="0B2A49"/>
          <w:spacing w:val="12"/>
          <w:w w:val="95"/>
          <w:sz w:val="20"/>
        </w:rPr>
        <w:t>Segundo </w:t>
      </w:r>
      <w:r>
        <w:rPr>
          <w:color w:val="0B2A49"/>
          <w:spacing w:val="11"/>
          <w:w w:val="95"/>
          <w:sz w:val="20"/>
        </w:rPr>
        <w:t>taller </w:t>
      </w:r>
      <w:r>
        <w:rPr>
          <w:color w:val="0B2A49"/>
          <w:spacing w:val="14"/>
          <w:w w:val="95"/>
          <w:sz w:val="20"/>
        </w:rPr>
        <w:t>de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spacing w:val="14"/>
          <w:w w:val="95"/>
          <w:sz w:val="20"/>
        </w:rPr>
        <w:t>Construcción </w:t>
      </w:r>
      <w:r>
        <w:rPr>
          <w:color w:val="0B2A49"/>
          <w:w w:val="95"/>
          <w:sz w:val="20"/>
        </w:rPr>
        <w:t>de la </w:t>
      </w:r>
      <w:r>
        <w:rPr>
          <w:color w:val="0B2A49"/>
          <w:spacing w:val="13"/>
          <w:w w:val="95"/>
          <w:sz w:val="20"/>
        </w:rPr>
        <w:t>Estrategia </w:t>
      </w:r>
      <w:r>
        <w:rPr>
          <w:color w:val="0B2A49"/>
          <w:spacing w:val="14"/>
          <w:w w:val="95"/>
          <w:sz w:val="20"/>
        </w:rPr>
        <w:t>Departamental </w:t>
      </w:r>
      <w:r>
        <w:rPr>
          <w:color w:val="0B2A49"/>
          <w:w w:val="95"/>
          <w:sz w:val="20"/>
        </w:rPr>
        <w:t>de </w:t>
      </w:r>
      <w:r>
        <w:rPr>
          <w:color w:val="0B2A49"/>
          <w:spacing w:val="13"/>
          <w:w w:val="95"/>
          <w:sz w:val="20"/>
        </w:rPr>
        <w:t>Atención </w:t>
      </w:r>
      <w:r>
        <w:rPr>
          <w:color w:val="0B2A49"/>
          <w:w w:val="95"/>
          <w:sz w:val="20"/>
        </w:rPr>
        <w:t>a </w:t>
      </w:r>
      <w:r>
        <w:rPr>
          <w:color w:val="0B2A49"/>
          <w:spacing w:val="16"/>
          <w:w w:val="95"/>
          <w:sz w:val="20"/>
        </w:rPr>
        <w:t>la</w:t>
      </w:r>
      <w:r>
        <w:rPr>
          <w:color w:val="0B2A49"/>
          <w:spacing w:val="17"/>
          <w:w w:val="95"/>
          <w:sz w:val="20"/>
        </w:rPr>
        <w:t> </w:t>
      </w:r>
      <w:r>
        <w:rPr>
          <w:color w:val="0B2A49"/>
          <w:w w:val="90"/>
          <w:sz w:val="20"/>
        </w:rPr>
        <w:t>Conflictividad del Departamento de Zacapa</w:t>
      </w:r>
      <w:r>
        <w:rPr>
          <w:color w:val="0B2A49"/>
          <w:w w:val="90"/>
          <w:position w:val="7"/>
          <w:sz w:val="11"/>
        </w:rPr>
        <w:t>2</w:t>
      </w:r>
      <w:r>
        <w:rPr>
          <w:color w:val="0B2A49"/>
          <w:w w:val="90"/>
          <w:sz w:val="20"/>
        </w:rPr>
        <w:t>, donde el MEM hizo aportes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según su rol de ente normativo, haciendo observaciones, orientando y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validando el documento elaborado por la Mesa de Conflictividad de dicho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departamento.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7"/>
        </w:rPr>
      </w:pPr>
    </w:p>
    <w:p>
      <w:pPr>
        <w:spacing w:line="237" w:lineRule="auto" w:before="110"/>
        <w:ind w:left="1440" w:right="2217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0pt;margin-top:-125.290451pt;width:612pt;height:130.0500pt;mso-position-horizontal-relative:page;mso-position-vertical-relative:paragraph;z-index:15739392" coordorigin="0,-2506" coordsize="12240,2601">
            <v:shape style="position:absolute;left:0;top:-2506;width:12240;height:2601" type="#_x0000_t75" stroked="false">
              <v:imagedata r:id="rId48" o:title=""/>
            </v:shape>
            <v:rect style="position:absolute;left:254;top:-2392;width:11731;height:2371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sz w:val="14"/>
        </w:rPr>
        <w:t>Ilustración</w:t>
      </w:r>
      <w:r>
        <w:rPr>
          <w:rFonts w:ascii="Arial" w:hAnsi="Arial"/>
          <w:b/>
          <w:i/>
          <w:color w:val="0B2A49"/>
          <w:spacing w:val="26"/>
          <w:sz w:val="14"/>
        </w:rPr>
        <w:t> </w:t>
      </w:r>
      <w:r>
        <w:rPr>
          <w:rFonts w:ascii="Arial" w:hAnsi="Arial"/>
          <w:b/>
          <w:i/>
          <w:color w:val="0B2A49"/>
          <w:sz w:val="14"/>
        </w:rPr>
        <w:t>2</w:t>
      </w:r>
      <w:r>
        <w:rPr>
          <w:rFonts w:ascii="Arial" w:hAnsi="Arial"/>
          <w:b/>
          <w:i/>
          <w:color w:val="0B2A49"/>
          <w:spacing w:val="34"/>
          <w:sz w:val="14"/>
        </w:rPr>
        <w:t> </w:t>
      </w:r>
      <w:r>
        <w:rPr>
          <w:rFonts w:ascii="Verdana" w:hAnsi="Verdana"/>
          <w:color w:val="0B2A49"/>
          <w:sz w:val="14"/>
        </w:rPr>
        <w:t>Segundo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Taller</w:t>
      </w:r>
      <w:r>
        <w:rPr>
          <w:rFonts w:ascii="Verdana" w:hAnsi="Verdana"/>
          <w:color w:val="0B2A49"/>
          <w:spacing w:val="14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Construcción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14"/>
          <w:sz w:val="14"/>
        </w:rPr>
        <w:t> </w:t>
      </w:r>
      <w:r>
        <w:rPr>
          <w:rFonts w:ascii="Verdana" w:hAnsi="Verdana"/>
          <w:color w:val="0B2A49"/>
          <w:sz w:val="14"/>
        </w:rPr>
        <w:t>la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Estrategia</w:t>
      </w:r>
      <w:r>
        <w:rPr>
          <w:rFonts w:ascii="Verdana" w:hAnsi="Verdana"/>
          <w:color w:val="0B2A49"/>
          <w:spacing w:val="14"/>
          <w:sz w:val="14"/>
        </w:rPr>
        <w:t> </w:t>
      </w:r>
      <w:r>
        <w:rPr>
          <w:rFonts w:ascii="Verdana" w:hAnsi="Verdana"/>
          <w:color w:val="0B2A49"/>
          <w:sz w:val="14"/>
        </w:rPr>
        <w:t>Departamental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14"/>
          <w:sz w:val="14"/>
        </w:rPr>
        <w:t> </w:t>
      </w:r>
      <w:r>
        <w:rPr>
          <w:rFonts w:ascii="Verdana" w:hAnsi="Verdana"/>
          <w:color w:val="0B2A49"/>
          <w:sz w:val="14"/>
        </w:rPr>
        <w:t>Atención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a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la</w:t>
      </w:r>
      <w:r>
        <w:rPr>
          <w:rFonts w:ascii="Verdana" w:hAnsi="Verdana"/>
          <w:color w:val="0B2A49"/>
          <w:spacing w:val="14"/>
          <w:sz w:val="14"/>
        </w:rPr>
        <w:t> </w:t>
      </w:r>
      <w:r>
        <w:rPr>
          <w:rFonts w:ascii="Verdana" w:hAnsi="Verdana"/>
          <w:color w:val="0B2A49"/>
          <w:sz w:val="14"/>
        </w:rPr>
        <w:t>Conflictividad</w:t>
      </w:r>
      <w:r>
        <w:rPr>
          <w:rFonts w:ascii="Verdana" w:hAnsi="Verdana"/>
          <w:color w:val="0B2A49"/>
          <w:spacing w:val="13"/>
          <w:sz w:val="14"/>
        </w:rPr>
        <w:t> </w:t>
      </w:r>
      <w:r>
        <w:rPr>
          <w:rFonts w:ascii="Verdana" w:hAnsi="Verdana"/>
          <w:color w:val="0B2A49"/>
          <w:sz w:val="14"/>
        </w:rPr>
        <w:t>del</w:t>
      </w:r>
      <w:r>
        <w:rPr>
          <w:rFonts w:ascii="Verdana" w:hAnsi="Verdana"/>
          <w:color w:val="0B2A49"/>
          <w:spacing w:val="1"/>
          <w:sz w:val="14"/>
        </w:rPr>
        <w:t> </w:t>
      </w:r>
      <w:r>
        <w:rPr>
          <w:rFonts w:ascii="Verdana" w:hAnsi="Verdana"/>
          <w:color w:val="0B2A49"/>
          <w:sz w:val="14"/>
        </w:rPr>
        <w:t>Departamento</w:t>
      </w:r>
      <w:r>
        <w:rPr>
          <w:rFonts w:ascii="Verdana" w:hAnsi="Verdana"/>
          <w:color w:val="0B2A49"/>
          <w:spacing w:val="-14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-14"/>
          <w:sz w:val="14"/>
        </w:rPr>
        <w:t> </w:t>
      </w:r>
      <w:r>
        <w:rPr>
          <w:rFonts w:ascii="Verdana" w:hAnsi="Verdana"/>
          <w:color w:val="0B2A49"/>
          <w:sz w:val="14"/>
        </w:rPr>
        <w:t>Zacapa</w:t>
      </w:r>
      <w:r>
        <w:rPr>
          <w:rFonts w:ascii="Verdana" w:hAnsi="Verdana"/>
          <w:color w:val="0B2A49"/>
          <w:spacing w:val="-13"/>
          <w:sz w:val="14"/>
        </w:rPr>
        <w:t> </w:t>
      </w:r>
      <w:r>
        <w:rPr>
          <w:rFonts w:ascii="Verdana" w:hAnsi="Verdana"/>
          <w:color w:val="0B2A49"/>
          <w:sz w:val="14"/>
        </w:rPr>
        <w:t>(abril,</w:t>
      </w:r>
      <w:r>
        <w:rPr>
          <w:rFonts w:ascii="Verdana" w:hAnsi="Verdana"/>
          <w:color w:val="0B2A49"/>
          <w:spacing w:val="-14"/>
          <w:sz w:val="14"/>
        </w:rPr>
        <w:t> </w:t>
      </w:r>
      <w:r>
        <w:rPr>
          <w:rFonts w:ascii="Verdana" w:hAnsi="Verdana"/>
          <w:color w:val="0B2A49"/>
          <w:sz w:val="14"/>
        </w:rPr>
        <w:t>2021).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  <w:sz w:val="16"/>
        </w:rPr>
      </w:pPr>
    </w:p>
    <w:p>
      <w:pPr>
        <w:pStyle w:val="ListParagraph"/>
        <w:numPr>
          <w:ilvl w:val="2"/>
          <w:numId w:val="3"/>
        </w:numPr>
        <w:tabs>
          <w:tab w:pos="3600" w:val="left" w:leader="none"/>
        </w:tabs>
        <w:spacing w:line="204" w:lineRule="auto" w:before="131" w:after="0"/>
        <w:ind w:left="3600" w:right="1430" w:hanging="721"/>
        <w:jc w:val="both"/>
        <w:rPr>
          <w:sz w:val="20"/>
        </w:rPr>
      </w:pPr>
      <w:r>
        <w:rPr>
          <w:color w:val="0B2A49"/>
          <w:w w:val="90"/>
          <w:sz w:val="20"/>
        </w:rPr>
        <w:t>Asimismo, el MEM por medio del Viceministerio de Desarrollo Sostenible,</w:t>
      </w:r>
      <w:r>
        <w:rPr>
          <w:color w:val="0B2A49"/>
          <w:spacing w:val="-59"/>
          <w:w w:val="90"/>
          <w:sz w:val="20"/>
        </w:rPr>
        <w:t> </w:t>
      </w:r>
      <w:r>
        <w:rPr>
          <w:color w:val="0B2A49"/>
          <w:w w:val="90"/>
          <w:sz w:val="20"/>
        </w:rPr>
        <w:t>participó durante este periodo, en tres mesas de diálogo implementadas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atención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conflictividad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social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por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distribución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eléctrica.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2"/>
          <w:numId w:val="3"/>
        </w:numPr>
        <w:tabs>
          <w:tab w:pos="3600" w:val="left" w:leader="none"/>
        </w:tabs>
        <w:spacing w:line="204" w:lineRule="auto" w:before="0" w:after="0"/>
        <w:ind w:left="3600" w:right="1434" w:hanging="720"/>
        <w:jc w:val="both"/>
        <w:rPr>
          <w:sz w:val="20"/>
        </w:rPr>
      </w:pPr>
      <w:r>
        <w:rPr>
          <w:color w:val="0B2A49"/>
          <w:w w:val="95"/>
          <w:sz w:val="20"/>
        </w:rPr>
        <w:t>En el mes de febrero se atendieron mesas de diálogo en Champerico,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spacing w:val="-3"/>
          <w:w w:val="90"/>
          <w:sz w:val="20"/>
        </w:rPr>
        <w:t>Retalhuleu;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y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Mazatenango,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Suchitepéquez.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El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MEM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colaboró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en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la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mediación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y conciliación, logrando acuerdos concretos con los comunitarios que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culminaron con un plan de pago y mecanismos de regularización del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servicio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energía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eléctrica.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2"/>
          <w:numId w:val="3"/>
        </w:numPr>
        <w:tabs>
          <w:tab w:pos="3600" w:val="left" w:leader="none"/>
        </w:tabs>
        <w:spacing w:line="204" w:lineRule="auto" w:before="0" w:after="0"/>
        <w:ind w:left="3600" w:right="1430" w:hanging="720"/>
        <w:jc w:val="both"/>
        <w:rPr>
          <w:sz w:val="20"/>
        </w:rPr>
      </w:pPr>
      <w:r>
        <w:rPr>
          <w:color w:val="0B2A49"/>
          <w:w w:val="95"/>
          <w:sz w:val="20"/>
        </w:rPr>
        <w:t>En el mes de marzo, se participó en una reunión en la Gobernación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Departamental de San Marcos, buscando mediar en el conflicto del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municipio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Malacatán.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24"/>
          <w:w w:val="90"/>
          <w:sz w:val="20"/>
        </w:rPr>
        <w:t> </w:t>
      </w:r>
      <w:r>
        <w:rPr>
          <w:color w:val="0B2A49"/>
          <w:w w:val="90"/>
          <w:sz w:val="20"/>
        </w:rPr>
        <w:t>resultado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fue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24"/>
          <w:w w:val="90"/>
          <w:sz w:val="20"/>
        </w:rPr>
        <w:t> </w:t>
      </w:r>
      <w:r>
        <w:rPr>
          <w:color w:val="0B2A49"/>
          <w:w w:val="90"/>
          <w:sz w:val="20"/>
        </w:rPr>
        <w:t>regularización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23"/>
          <w:w w:val="90"/>
          <w:sz w:val="20"/>
        </w:rPr>
        <w:t> </w:t>
      </w:r>
      <w:r>
        <w:rPr>
          <w:color w:val="0B2A49"/>
          <w:w w:val="90"/>
          <w:sz w:val="20"/>
        </w:rPr>
        <w:t>servicio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 energía eléctrica hacia los usuarios por parte de la empresa a partir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que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los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mismos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estén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al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día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con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sus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pagos.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3"/>
        </w:numPr>
        <w:tabs>
          <w:tab w:pos="2880" w:val="left" w:leader="none"/>
        </w:tabs>
        <w:spacing w:line="249" w:lineRule="auto" w:before="0" w:after="0"/>
        <w:ind w:left="2880" w:right="1426" w:hanging="721"/>
        <w:jc w:val="both"/>
      </w:pPr>
      <w:r>
        <w:rPr>
          <w:color w:val="0B2A49"/>
          <w:spacing w:val="-2"/>
          <w:w w:val="105"/>
        </w:rPr>
        <w:t>Diálogos</w:t>
      </w:r>
      <w:r>
        <w:rPr>
          <w:color w:val="0B2A49"/>
          <w:spacing w:val="-25"/>
          <w:w w:val="105"/>
        </w:rPr>
        <w:t> </w:t>
      </w:r>
      <w:r>
        <w:rPr>
          <w:color w:val="0B2A49"/>
          <w:spacing w:val="-2"/>
          <w:w w:val="105"/>
        </w:rPr>
        <w:t>y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Participación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Comunitaria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para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impulsar</w:t>
      </w:r>
      <w:r>
        <w:rPr>
          <w:color w:val="0B2A49"/>
          <w:spacing w:val="-25"/>
          <w:w w:val="105"/>
        </w:rPr>
        <w:t> </w:t>
      </w:r>
      <w:r>
        <w:rPr>
          <w:color w:val="0B2A49"/>
          <w:spacing w:val="-2"/>
          <w:w w:val="105"/>
        </w:rPr>
        <w:t>proyectos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energético</w:t>
      </w:r>
      <w:r>
        <w:rPr>
          <w:color w:val="0B2A49"/>
          <w:spacing w:val="-24"/>
          <w:w w:val="105"/>
        </w:rPr>
        <w:t> </w:t>
      </w:r>
      <w:r>
        <w:rPr>
          <w:color w:val="0B2A49"/>
          <w:spacing w:val="-2"/>
          <w:w w:val="105"/>
        </w:rPr>
        <w:t>mineros</w:t>
      </w:r>
      <w:r>
        <w:rPr>
          <w:color w:val="0B2A49"/>
          <w:spacing w:val="-56"/>
          <w:w w:val="105"/>
        </w:rPr>
        <w:t> </w:t>
      </w:r>
      <w:r>
        <w:rPr>
          <w:color w:val="0B2A49"/>
          <w:w w:val="105"/>
        </w:rPr>
        <w:t>coordinados. Las actividades que se describen a continuación son aquellas</w:t>
      </w:r>
      <w:r>
        <w:rPr>
          <w:color w:val="0B2A49"/>
          <w:spacing w:val="1"/>
          <w:w w:val="105"/>
        </w:rPr>
        <w:t> </w:t>
      </w:r>
      <w:r>
        <w:rPr>
          <w:color w:val="0B2A49"/>
          <w:w w:val="105"/>
        </w:rPr>
        <w:t>vinculadas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con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el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desarrollo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económico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y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la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generación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empleo</w:t>
      </w:r>
      <w:r>
        <w:rPr>
          <w:color w:val="0B2A49"/>
          <w:spacing w:val="-11"/>
          <w:w w:val="105"/>
        </w:rPr>
        <w:t> </w:t>
      </w:r>
      <w:r>
        <w:rPr>
          <w:color w:val="0B2A49"/>
          <w:w w:val="105"/>
        </w:rPr>
        <w:t>en</w:t>
      </w:r>
      <w:r>
        <w:rPr>
          <w:color w:val="0B2A49"/>
          <w:spacing w:val="-12"/>
          <w:w w:val="105"/>
        </w:rPr>
        <w:t> </w:t>
      </w:r>
      <w:r>
        <w:rPr>
          <w:color w:val="0B2A49"/>
          <w:w w:val="105"/>
        </w:rPr>
        <w:t>proyectos</w:t>
      </w:r>
      <w:r>
        <w:rPr>
          <w:color w:val="0B2A49"/>
          <w:spacing w:val="-56"/>
          <w:w w:val="105"/>
        </w:rPr>
        <w:t> </w:t>
      </w:r>
      <w:r>
        <w:rPr>
          <w:color w:val="0B2A49"/>
          <w:w w:val="105"/>
        </w:rPr>
        <w:t>mineros metálicos y no metálicos, en procesos de diálogo previos a la medida</w:t>
      </w:r>
      <w:r>
        <w:rPr>
          <w:color w:val="0B2A49"/>
          <w:spacing w:val="1"/>
          <w:w w:val="105"/>
        </w:rPr>
        <w:t> </w:t>
      </w:r>
      <w:r>
        <w:rPr>
          <w:color w:val="0B2A49"/>
          <w:spacing w:val="-3"/>
          <w:w w:val="105"/>
        </w:rPr>
        <w:t>administrativa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3"/>
          <w:w w:val="105"/>
        </w:rPr>
        <w:t>solicitada,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3"/>
          <w:w w:val="105"/>
        </w:rPr>
        <w:t>y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3"/>
          <w:w w:val="105"/>
        </w:rPr>
        <w:t>en</w:t>
      </w:r>
      <w:r>
        <w:rPr>
          <w:color w:val="0B2A49"/>
          <w:spacing w:val="-25"/>
          <w:w w:val="105"/>
        </w:rPr>
        <w:t> </w:t>
      </w:r>
      <w:r>
        <w:rPr>
          <w:color w:val="0B2A49"/>
          <w:spacing w:val="-3"/>
          <w:w w:val="105"/>
        </w:rPr>
        <w:t>territorios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3"/>
          <w:w w:val="105"/>
        </w:rPr>
        <w:t>donde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3"/>
          <w:w w:val="105"/>
        </w:rPr>
        <w:t>no</w:t>
      </w:r>
      <w:r>
        <w:rPr>
          <w:color w:val="0B2A49"/>
          <w:spacing w:val="-25"/>
          <w:w w:val="105"/>
        </w:rPr>
        <w:t> </w:t>
      </w:r>
      <w:r>
        <w:rPr>
          <w:color w:val="0B2A49"/>
          <w:spacing w:val="-3"/>
          <w:w w:val="105"/>
        </w:rPr>
        <w:t>se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2"/>
          <w:w w:val="105"/>
        </w:rPr>
        <w:t>identificó</w:t>
      </w:r>
      <w:r>
        <w:rPr>
          <w:color w:val="0B2A49"/>
          <w:spacing w:val="-26"/>
          <w:w w:val="105"/>
        </w:rPr>
        <w:t> </w:t>
      </w:r>
      <w:r>
        <w:rPr>
          <w:color w:val="0B2A49"/>
          <w:spacing w:val="-2"/>
          <w:w w:val="105"/>
        </w:rPr>
        <w:t>población</w:t>
      </w:r>
      <w:r>
        <w:rPr>
          <w:color w:val="0B2A49"/>
          <w:spacing w:val="-25"/>
          <w:w w:val="105"/>
        </w:rPr>
        <w:t> </w:t>
      </w:r>
      <w:r>
        <w:rPr>
          <w:color w:val="0B2A49"/>
          <w:spacing w:val="-2"/>
          <w:w w:val="105"/>
        </w:rPr>
        <w:t>indígena: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/>
        <w:rPr>
          <w:rFonts w:ascii="Arial"/>
          <w:b/>
          <w:sz w:val="23"/>
        </w:rPr>
      </w:pPr>
      <w:r>
        <w:rPr/>
        <w:pict>
          <v:shape style="position:absolute;margin-left:72pt;margin-top:16.018991pt;width:72pt;height:.1pt;mso-position-horizontal-relative:page;mso-position-vertical-relative:paragraph;z-index:-15718400;mso-wrap-distance-left:0;mso-wrap-distance-right:0" coordorigin="1440,320" coordsize="1440,0" path="m1440,320l2880,320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"/>
        </w:numPr>
        <w:tabs>
          <w:tab w:pos="2160" w:val="left" w:leader="none"/>
        </w:tabs>
        <w:spacing w:line="237" w:lineRule="auto" w:before="0" w:after="0"/>
        <w:ind w:left="1440" w:right="1437" w:firstLine="0"/>
        <w:jc w:val="both"/>
        <w:rPr>
          <w:rFonts w:ascii="Verdana" w:hAnsi="Verdana"/>
          <w:sz w:val="18"/>
        </w:rPr>
      </w:pPr>
      <w:r>
        <w:rPr>
          <w:rFonts w:ascii="Verdana" w:hAnsi="Verdana"/>
          <w:color w:val="0B2A49"/>
          <w:w w:val="90"/>
          <w:sz w:val="18"/>
        </w:rPr>
        <w:t>En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dicho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taller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se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contó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con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participación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los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ministerios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Gobernación,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Agricultura,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Defensa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1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Salud,</w:t>
      </w:r>
      <w:r>
        <w:rPr>
          <w:rFonts w:ascii="Verdana" w:hAnsi="Verdana"/>
          <w:color w:val="0B2A49"/>
          <w:spacing w:val="-5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el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espacio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es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impulsado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por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Deutsche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Gesellschaft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für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Internationale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Zusammenarbeit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GmbH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(GIZ),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Agencia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sz w:val="18"/>
        </w:rPr>
        <w:t>Cooperación</w:t>
      </w:r>
      <w:r>
        <w:rPr>
          <w:rFonts w:ascii="Verdana" w:hAnsi="Verdana"/>
          <w:color w:val="0B2A49"/>
          <w:spacing w:val="-23"/>
          <w:sz w:val="18"/>
        </w:rPr>
        <w:t> </w:t>
      </w:r>
      <w:r>
        <w:rPr>
          <w:rFonts w:ascii="Verdana" w:hAnsi="Verdana"/>
          <w:color w:val="0B2A49"/>
          <w:sz w:val="18"/>
        </w:rPr>
        <w:t>del</w:t>
      </w:r>
      <w:r>
        <w:rPr>
          <w:rFonts w:ascii="Verdana" w:hAnsi="Verdana"/>
          <w:color w:val="0B2A49"/>
          <w:spacing w:val="-23"/>
          <w:sz w:val="18"/>
        </w:rPr>
        <w:t> </w:t>
      </w:r>
      <w:r>
        <w:rPr>
          <w:rFonts w:ascii="Verdana" w:hAnsi="Verdana"/>
          <w:color w:val="0B2A49"/>
          <w:sz w:val="18"/>
        </w:rPr>
        <w:t>Gobierno</w:t>
      </w:r>
      <w:r>
        <w:rPr>
          <w:rFonts w:ascii="Verdana" w:hAnsi="Verdana"/>
          <w:color w:val="0B2A49"/>
          <w:spacing w:val="-23"/>
          <w:sz w:val="18"/>
        </w:rPr>
        <w:t> </w:t>
      </w:r>
      <w:r>
        <w:rPr>
          <w:rFonts w:ascii="Verdana" w:hAnsi="Verdana"/>
          <w:color w:val="0B2A49"/>
          <w:sz w:val="18"/>
        </w:rPr>
        <w:t>Alemán.</w:t>
      </w:r>
    </w:p>
    <w:p>
      <w:pPr>
        <w:spacing w:after="0" w:line="237" w:lineRule="auto"/>
        <w:jc w:val="both"/>
        <w:rPr>
          <w:rFonts w:ascii="Verdana" w:hAnsi="Verdana"/>
          <w:sz w:val="18"/>
        </w:rPr>
        <w:sectPr>
          <w:pgSz w:w="12240" w:h="15840"/>
          <w:pgMar w:header="432" w:footer="1117" w:top="1300" w:bottom="1300" w:left="0" w:right="0"/>
        </w:sectPr>
      </w:pPr>
    </w:p>
    <w:p>
      <w:pPr>
        <w:pStyle w:val="ListParagraph"/>
        <w:numPr>
          <w:ilvl w:val="1"/>
          <w:numId w:val="4"/>
        </w:numPr>
        <w:tabs>
          <w:tab w:pos="3599" w:val="left" w:leader="none"/>
          <w:tab w:pos="3600" w:val="left" w:leader="none"/>
        </w:tabs>
        <w:spacing w:line="204" w:lineRule="auto" w:before="136" w:after="0"/>
        <w:ind w:left="3599" w:right="1427" w:hanging="720"/>
        <w:jc w:val="both"/>
        <w:rPr>
          <w:sz w:val="20"/>
        </w:rPr>
      </w:pPr>
      <w:r>
        <w:rPr/>
        <w:pict>
          <v:group style="position:absolute;margin-left:0pt;margin-top:468.311523pt;width:612pt;height:323.7pt;mso-position-horizontal-relative:page;mso-position-vertical-relative:page;z-index:-16880640" coordorigin="0,9366" coordsize="12240,6474">
            <v:shape style="position:absolute;left:10039;top:13968;width:2201;height:1872" type="#_x0000_t75" stroked="false">
              <v:imagedata r:id="rId6" o:title=""/>
            </v:shape>
            <v:shape style="position:absolute;left:0;top:9366;width:12240;height:4600" type="#_x0000_t75" stroked="false">
              <v:imagedata r:id="rId51" o:title=""/>
            </v:shape>
            <v:rect style="position:absolute;left:254;top:9520;width:11731;height:4287" filled="false" stroked="true" strokeweight=".25pt" strokecolor="#ffffff">
              <v:stroke dashstyle="solid"/>
            </v:rect>
            <v:shape style="position:absolute;left:1440;top:13976;width:5229;height:187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0B2A49"/>
                        <w:sz w:val="14"/>
                      </w:rPr>
                      <w:t>Ilustración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22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z w:val="14"/>
                      </w:rPr>
                      <w:t>3  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22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Visita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al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proyecto</w:t>
                    </w:r>
                    <w:r>
                      <w:rPr>
                        <w:rFonts w:ascii="Verdana" w:hAnsi="Verdana"/>
                        <w:color w:val="0B2A49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y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reunión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con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la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Corporación</w:t>
                    </w:r>
                    <w:r>
                      <w:rPr>
                        <w:rFonts w:ascii="Verdana" w:hAnsi="Verdana"/>
                        <w:color w:val="0B2A49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Municipal.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  <w:sz w:val="20"/>
        </w:rPr>
        <w:t>Expediente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SEXR-07-10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/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Solicitud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Exploración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Proyecto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“La</w:t>
      </w:r>
      <w:r>
        <w:rPr>
          <w:color w:val="0B2A49"/>
          <w:spacing w:val="-16"/>
          <w:w w:val="90"/>
          <w:sz w:val="20"/>
        </w:rPr>
        <w:t> </w:t>
      </w:r>
      <w:r>
        <w:rPr>
          <w:color w:val="0B2A49"/>
          <w:w w:val="90"/>
          <w:sz w:val="20"/>
        </w:rPr>
        <w:t>Ruidosa</w:t>
      </w:r>
      <w:r>
        <w:rPr>
          <w:color w:val="0B2A49"/>
          <w:spacing w:val="-17"/>
          <w:w w:val="90"/>
          <w:sz w:val="20"/>
        </w:rPr>
        <w:t> </w:t>
      </w:r>
      <w:r>
        <w:rPr>
          <w:color w:val="0B2A49"/>
          <w:w w:val="90"/>
          <w:sz w:val="20"/>
        </w:rPr>
        <w:t>I”.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Durante el mes de marzo se preparó una hoja de ruta, con el objetivo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establecer comunicación con autoridades del municipio de Morales,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Izabal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para</w:t>
      </w:r>
      <w:r>
        <w:rPr>
          <w:color w:val="0B2A49"/>
          <w:spacing w:val="-26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informar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previa</w:t>
      </w:r>
      <w:r>
        <w:rPr>
          <w:color w:val="0B2A49"/>
          <w:spacing w:val="-26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y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oportunamente</w:t>
      </w:r>
      <w:r>
        <w:rPr>
          <w:color w:val="0B2A49"/>
          <w:spacing w:val="-26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sobre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la</w:t>
      </w:r>
      <w:r>
        <w:rPr>
          <w:color w:val="0B2A49"/>
          <w:spacing w:val="-26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medida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administrativa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identificada que obra en los registros de la Dirección General de Minería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para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trámite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otorgamiento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licencia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exploración.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599" w:right="1421"/>
        <w:jc w:val="both"/>
      </w:pPr>
      <w:r>
        <w:rPr>
          <w:color w:val="0B2A49"/>
          <w:w w:val="90"/>
        </w:rPr>
        <w:t>Estas acciones permitieron: a) El establecimiento de comunicación con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las autoridades municipales y comunitarias para informar previa y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oportunamente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sobre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medida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administrativa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prevé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implementar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jurisdicción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del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municipio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Morales,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relacionada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con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el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otorgamiento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licencias de exploración o explotación; b) Crear un mecanismo 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mantener informada a la población de las comunidades del área de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-4"/>
          <w:w w:val="90"/>
        </w:rPr>
        <w:t>influencia,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4"/>
          <w:w w:val="90"/>
        </w:rPr>
        <w:t>sobre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4"/>
          <w:w w:val="90"/>
        </w:rPr>
        <w:t>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4"/>
          <w:w w:val="90"/>
        </w:rPr>
        <w:t>tipo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actividades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desarrollar,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en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la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fase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exploración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dentro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trazo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polígono;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c)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Promover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inclusión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participación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comunidades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del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área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influencia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por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medio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sus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representantes,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para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minimizar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posibles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afectaciones,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considerar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medidas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necesarias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para</w:t>
      </w:r>
      <w:r>
        <w:rPr>
          <w:color w:val="0B2A49"/>
          <w:spacing w:val="-16"/>
        </w:rPr>
        <w:t> </w:t>
      </w:r>
      <w:r>
        <w:rPr>
          <w:color w:val="0B2A49"/>
        </w:rPr>
        <w:t>evitar</w:t>
      </w:r>
      <w:r>
        <w:rPr>
          <w:color w:val="0B2A49"/>
          <w:spacing w:val="-15"/>
        </w:rPr>
        <w:t> </w:t>
      </w:r>
      <w:r>
        <w:rPr>
          <w:color w:val="0B2A49"/>
        </w:rPr>
        <w:t>las</w:t>
      </w:r>
      <w:r>
        <w:rPr>
          <w:color w:val="0B2A49"/>
          <w:spacing w:val="-15"/>
        </w:rPr>
        <w:t> </w:t>
      </w:r>
      <w:r>
        <w:rPr>
          <w:color w:val="0B2A49"/>
        </w:rPr>
        <w:t>mismas.</w:t>
      </w:r>
    </w:p>
    <w:p>
      <w:pPr>
        <w:pStyle w:val="BodyText"/>
        <w:spacing w:before="3"/>
        <w:rPr>
          <w:sz w:val="17"/>
        </w:rPr>
      </w:pPr>
    </w:p>
    <w:p>
      <w:pPr>
        <w:pStyle w:val="ListParagraph"/>
        <w:numPr>
          <w:ilvl w:val="1"/>
          <w:numId w:val="4"/>
        </w:numPr>
        <w:tabs>
          <w:tab w:pos="3601" w:val="left" w:leader="none"/>
        </w:tabs>
        <w:spacing w:line="204" w:lineRule="auto" w:before="0" w:after="0"/>
        <w:ind w:left="3600" w:right="1425" w:hanging="720"/>
        <w:jc w:val="both"/>
        <w:rPr>
          <w:sz w:val="20"/>
        </w:rPr>
      </w:pPr>
      <w:r>
        <w:rPr>
          <w:color w:val="0B2A49"/>
          <w:w w:val="90"/>
          <w:sz w:val="20"/>
        </w:rPr>
        <w:t>Proyecto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Minero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No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Metálico: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Arenera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Jerusalem,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ubicado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municipio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de Gualán, Zacapa.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Las acciones implementadas en función de este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proyecto fueron: a) En el mes de marzo se realizaron las acciones en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terreno, la cuales consistieron en realizar visitas a las comunidades del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área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influencia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proyecto,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una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visita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al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proyecto,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reuniones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-4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5"/>
          <w:sz w:val="20"/>
        </w:rPr>
        <w:t>municipalidad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Gualán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y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con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actores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comunitarios.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599" w:right="1431"/>
        <w:jc w:val="both"/>
      </w:pPr>
      <w:r>
        <w:rPr>
          <w:color w:val="0B2A49"/>
          <w:spacing w:val="-2"/>
          <w:w w:val="90"/>
        </w:rPr>
        <w:t>Las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acciones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planificadas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ejecutadas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en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terreno,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tuvieron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como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resultado</w:t>
      </w:r>
      <w:r>
        <w:rPr>
          <w:color w:val="0B2A49"/>
          <w:w w:val="90"/>
        </w:rPr>
        <w:t> </w:t>
      </w:r>
      <w:r>
        <w:rPr>
          <w:color w:val="0B2A49"/>
          <w:w w:val="95"/>
        </w:rPr>
        <w:t>la entrega de un informe final donde se indica que este proyecto de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extracción de arena es conocido en sus aspectos técnicos tanto por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municipalidad como por las comunidades cercanas al proyecto, y que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mismo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cuenta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respaldo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social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municipal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operación.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8"/>
        </w:rPr>
      </w:pPr>
      <w:r>
        <w:rPr/>
        <w:pict>
          <v:shape style="position:absolute;margin-left:53.116199pt;margin-top:15.041407pt;width:432.9pt;height:.1pt;mso-position-horizontal-relative:page;mso-position-vertical-relative:paragraph;z-index:-15717376;mso-wrap-distance-left:0;mso-wrap-distance-right:0" coordorigin="1062,301" coordsize="8658,0" path="m1062,301l9720,301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8"/>
        </w:rPr>
        <w:sectPr>
          <w:headerReference w:type="default" r:id="rId49"/>
          <w:footerReference w:type="default" r:id="rId50"/>
          <w:pgSz w:w="12240" w:h="15840"/>
          <w:pgMar w:header="432" w:footer="479" w:top="1300" w:bottom="660" w:left="0" w:right="0"/>
        </w:sectPr>
      </w:pPr>
    </w:p>
    <w:p>
      <w:pPr>
        <w:pStyle w:val="Heading3"/>
        <w:spacing w:line="249" w:lineRule="auto" w:before="136"/>
        <w:ind w:left="1440" w:right="1780"/>
      </w:pPr>
      <w:r>
        <w:rPr>
          <w:color w:val="095277"/>
          <w:w w:val="105"/>
        </w:rPr>
        <w:t>ACTUACIONES CORRESPONDIENTES A LOS PROCESOS DE CONSULTA A</w:t>
      </w:r>
      <w:r>
        <w:rPr>
          <w:color w:val="095277"/>
          <w:spacing w:val="1"/>
          <w:w w:val="105"/>
        </w:rPr>
        <w:t> </w:t>
      </w:r>
      <w:r>
        <w:rPr>
          <w:color w:val="095277"/>
          <w:w w:val="105"/>
        </w:rPr>
        <w:t>PUEBLOS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INDÍGENAS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ATENDIDOS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POR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EL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MINISTERIO</w:t>
      </w:r>
      <w:r>
        <w:rPr>
          <w:color w:val="095277"/>
          <w:spacing w:val="-3"/>
          <w:w w:val="105"/>
        </w:rPr>
        <w:t> </w:t>
      </w:r>
      <w:r>
        <w:rPr>
          <w:color w:val="095277"/>
          <w:w w:val="105"/>
        </w:rPr>
        <w:t>DE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ENERGÍA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Y</w:t>
      </w:r>
      <w:r>
        <w:rPr>
          <w:color w:val="095277"/>
          <w:spacing w:val="-4"/>
          <w:w w:val="105"/>
        </w:rPr>
        <w:t> </w:t>
      </w:r>
      <w:r>
        <w:rPr>
          <w:color w:val="095277"/>
          <w:w w:val="105"/>
        </w:rPr>
        <w:t>MINAS</w:t>
      </w:r>
      <w:r>
        <w:rPr>
          <w:color w:val="095277"/>
          <w:spacing w:val="-61"/>
          <w:w w:val="105"/>
        </w:rPr>
        <w:t> </w:t>
      </w:r>
      <w:r>
        <w:rPr>
          <w:color w:val="095277"/>
          <w:w w:val="105"/>
        </w:rPr>
        <w:t>EN</w:t>
      </w:r>
      <w:r>
        <w:rPr>
          <w:color w:val="095277"/>
          <w:spacing w:val="-6"/>
          <w:w w:val="105"/>
        </w:rPr>
        <w:t> </w:t>
      </w:r>
      <w:r>
        <w:rPr>
          <w:color w:val="095277"/>
          <w:w w:val="105"/>
        </w:rPr>
        <w:t>ACATAMIENTO</w:t>
      </w:r>
      <w:r>
        <w:rPr>
          <w:color w:val="095277"/>
          <w:spacing w:val="-5"/>
          <w:w w:val="105"/>
        </w:rPr>
        <w:t> </w:t>
      </w:r>
      <w:r>
        <w:rPr>
          <w:color w:val="095277"/>
          <w:w w:val="105"/>
        </w:rPr>
        <w:t>A</w:t>
      </w:r>
      <w:r>
        <w:rPr>
          <w:color w:val="095277"/>
          <w:spacing w:val="-6"/>
          <w:w w:val="105"/>
        </w:rPr>
        <w:t> </w:t>
      </w:r>
      <w:r>
        <w:rPr>
          <w:color w:val="095277"/>
          <w:w w:val="105"/>
        </w:rPr>
        <w:t>LO</w:t>
      </w:r>
      <w:r>
        <w:rPr>
          <w:color w:val="095277"/>
          <w:spacing w:val="-5"/>
          <w:w w:val="105"/>
        </w:rPr>
        <w:t> </w:t>
      </w:r>
      <w:r>
        <w:rPr>
          <w:color w:val="095277"/>
          <w:w w:val="105"/>
        </w:rPr>
        <w:t>ORDENADO</w:t>
      </w:r>
      <w:r>
        <w:rPr>
          <w:color w:val="095277"/>
          <w:spacing w:val="-5"/>
          <w:w w:val="105"/>
        </w:rPr>
        <w:t> </w:t>
      </w:r>
      <w:r>
        <w:rPr>
          <w:color w:val="095277"/>
          <w:w w:val="105"/>
        </w:rPr>
        <w:t>POR</w:t>
      </w:r>
      <w:r>
        <w:rPr>
          <w:color w:val="095277"/>
          <w:spacing w:val="-6"/>
          <w:w w:val="105"/>
        </w:rPr>
        <w:t> </w:t>
      </w:r>
      <w:r>
        <w:rPr>
          <w:color w:val="095277"/>
          <w:w w:val="105"/>
        </w:rPr>
        <w:t>CORTES</w:t>
      </w:r>
      <w:r>
        <w:rPr>
          <w:color w:val="095277"/>
          <w:spacing w:val="-5"/>
          <w:w w:val="105"/>
        </w:rPr>
        <w:t> </w:t>
      </w:r>
      <w:r>
        <w:rPr>
          <w:color w:val="095277"/>
          <w:w w:val="105"/>
        </w:rPr>
        <w:t>DEL</w:t>
      </w:r>
      <w:r>
        <w:rPr>
          <w:color w:val="095277"/>
          <w:spacing w:val="-6"/>
          <w:w w:val="105"/>
        </w:rPr>
        <w:t> </w:t>
      </w:r>
      <w:r>
        <w:rPr>
          <w:color w:val="095277"/>
          <w:w w:val="105"/>
        </w:rPr>
        <w:t>PAÍS.</w:t>
      </w: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pStyle w:val="Heading4"/>
        <w:numPr>
          <w:ilvl w:val="0"/>
          <w:numId w:val="5"/>
        </w:numPr>
        <w:tabs>
          <w:tab w:pos="2879" w:val="left" w:leader="none"/>
          <w:tab w:pos="2880" w:val="left" w:leader="none"/>
        </w:tabs>
        <w:spacing w:line="240" w:lineRule="auto" w:before="130" w:after="0"/>
        <w:ind w:left="2880" w:right="0" w:hanging="720"/>
        <w:jc w:val="left"/>
      </w:pPr>
      <w:r>
        <w:rPr>
          <w:color w:val="0B2A49"/>
          <w:w w:val="110"/>
        </w:rPr>
        <w:t>Consulta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al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proyecto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minero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“Escobal”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9"/>
        <w:jc w:val="both"/>
      </w:pPr>
      <w:r>
        <w:rPr>
          <w:color w:val="0B2A49"/>
          <w:w w:val="95"/>
        </w:rPr>
        <w:t>Dentro del marco del Proceso de Consulta del Derecho Minero “Escobal”,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Expediente Corte de Constitucionalidad No. 4785-2017, ubicado en el municipio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 San Rafael Las Flores, Santa Rosa se realizaron 17 reuniones en el primer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cuatrimestre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curso,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tanto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modalidades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virtuales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presenciales,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participaron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entidad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propietaria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proyecto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minero,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Pan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American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Silver; la Gobernación del Departamento de Santa Rosa, representantes 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Parlamento Xinka (PAPXIGUA); funcionarios del Ministerio de Ambiente y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Recursos Naturales (MARN); Ministerio de Cultura y Deportes (MCD), y la Unidad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Gestión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Socioambiental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(UGSA/MEM).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4" w:lineRule="auto"/>
        <w:ind w:left="2879" w:right="1429"/>
        <w:jc w:val="both"/>
      </w:pPr>
      <w:r>
        <w:rPr>
          <w:color w:val="0B2A49"/>
          <w:w w:val="90"/>
        </w:rPr>
        <w:t>Estas reuniones permitieron que se realizaran diferentes actividades, mismas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que han buscado demostrar la Buena Fe y disposición de todos los sectores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-2"/>
          <w:w w:val="90"/>
        </w:rPr>
        <w:t>involucrados,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lo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ha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permitido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interlocutores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este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proceso;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Ministerio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Energía y Minas y los representantes del Pueblo Indígena Xinka establezcan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 forma conjunta una fecha concreta para el desarrollo del proceso de Pre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Consulta para dicho proyecto minero, el cual fue establecido en un primer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momento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20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abril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curso,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cual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debió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ser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pospuesta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derivado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disposiciones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gubernamentales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tomadas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respuesta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crisis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sanitaria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provocada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virus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SARS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–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COV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-2.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nueva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fecha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Pre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consulta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ha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quedado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establecida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55"/>
          <w:w w:val="90"/>
        </w:rPr>
        <w:t> </w:t>
      </w:r>
      <w:r>
        <w:rPr>
          <w:color w:val="0B2A49"/>
          <w:w w:val="90"/>
        </w:rPr>
        <w:t>próximo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21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mayo.</w:t>
      </w:r>
    </w:p>
    <w:p>
      <w:pPr>
        <w:pStyle w:val="BodyText"/>
        <w:spacing w:before="12"/>
        <w:rPr>
          <w:sz w:val="31"/>
        </w:rPr>
      </w:pPr>
    </w:p>
    <w:p>
      <w:pPr>
        <w:pStyle w:val="BodyText"/>
        <w:ind w:left="1440"/>
      </w:pPr>
      <w:r>
        <w:rPr>
          <w:color w:val="0B2A49"/>
          <w:w w:val="90"/>
        </w:rPr>
        <w:t>Las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realizadas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este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periodo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fueron:</w:t>
      </w:r>
    </w:p>
    <w:p>
      <w:pPr>
        <w:pStyle w:val="BodyText"/>
        <w:spacing w:line="204" w:lineRule="auto" w:before="231"/>
        <w:ind w:left="2159" w:right="1432" w:hanging="720"/>
        <w:jc w:val="both"/>
      </w:pPr>
      <w:r>
        <w:rPr>
          <w:position w:val="-5"/>
        </w:rPr>
        <w:drawing>
          <wp:inline distT="0" distB="0" distL="0" distR="0">
            <wp:extent cx="131418" cy="125696"/>
            <wp:effectExtent l="0" t="0" r="0" b="0"/>
            <wp:docPr id="3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Llevar a cabo convocatorias y procesos de acreditación de los representantes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diferentes personas e instituciones que participarán en el evento de Pre-consulta.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línea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convocatoria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estuvo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respaldado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comunicación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diferentes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medios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comunicación;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televisivos,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radiales,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escritos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digitales.</w:t>
      </w:r>
    </w:p>
    <w:p>
      <w:pPr>
        <w:pStyle w:val="BodyText"/>
        <w:spacing w:before="13"/>
        <w:rPr>
          <w:sz w:val="16"/>
        </w:rPr>
      </w:pPr>
    </w:p>
    <w:p>
      <w:pPr>
        <w:pStyle w:val="BodyText"/>
        <w:spacing w:line="204" w:lineRule="auto"/>
        <w:ind w:left="2160" w:right="1439" w:hanging="720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4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5"/>
        </w:rPr>
        <w:t>Obtener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apoyo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parte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Gobernación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Santa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Rosa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contar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un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corto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plazo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una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oficina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MEM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dicho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departamento.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2159" w:right="1433" w:hanging="720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4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creación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una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comisión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verificadora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“Escobal”</w:t>
      </w:r>
      <w:r>
        <w:rPr>
          <w:color w:val="0B2A49"/>
          <w:w w:val="90"/>
          <w:position w:val="7"/>
          <w:sz w:val="11"/>
        </w:rPr>
        <w:t>3</w:t>
      </w:r>
      <w:r>
        <w:rPr>
          <w:color w:val="0B2A49"/>
          <w:w w:val="90"/>
        </w:rPr>
        <w:t>,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tuvo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objetivo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verificar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si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Minera San Rafael, S.A. está acatando el mandato de la Corte de Constitucionalidad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suspender toda actividad minera de explotación, constatando que las actividades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producción se encuentran suspendidas, observándose únicamente actividades de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mantenimiento</w:t>
      </w:r>
      <w:r>
        <w:rPr>
          <w:color w:val="0B2A49"/>
          <w:spacing w:val="-15"/>
        </w:rPr>
        <w:t> </w:t>
      </w:r>
      <w:r>
        <w:rPr>
          <w:color w:val="0B2A49"/>
        </w:rPr>
        <w:t>general.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2160" w:right="1438" w:hanging="720"/>
        <w:jc w:val="both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4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La celebración de una ceremonia Xinka en un montículo ubicado a las afueras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instalaciones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proyecto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minero.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9"/>
        </w:rPr>
      </w:pPr>
      <w:r>
        <w:rPr/>
        <w:pict>
          <v:shape style="position:absolute;margin-left:72pt;margin-top:23.098793pt;width:72pt;height:.1pt;mso-position-horizontal-relative:page;mso-position-vertical-relative:paragraph;z-index:-15716352;mso-wrap-distance-left:0;mso-wrap-distance-right:0" coordorigin="1440,462" coordsize="1440,0" path="m1440,462l2880,462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"/>
        </w:numPr>
        <w:tabs>
          <w:tab w:pos="2160" w:val="left" w:leader="none"/>
        </w:tabs>
        <w:spacing w:line="237" w:lineRule="auto" w:before="0" w:after="0"/>
        <w:ind w:left="1440" w:right="1438" w:firstLine="0"/>
        <w:jc w:val="both"/>
        <w:rPr>
          <w:rFonts w:ascii="Verdana" w:hAnsi="Verdana"/>
          <w:sz w:val="18"/>
        </w:rPr>
      </w:pPr>
      <w:r>
        <w:rPr>
          <w:rFonts w:ascii="Verdana" w:hAnsi="Verdana"/>
          <w:color w:val="0B2A49"/>
          <w:w w:val="90"/>
          <w:sz w:val="18"/>
        </w:rPr>
        <w:t>La Comisión </w:t>
      </w:r>
      <w:r>
        <w:rPr>
          <w:rFonts w:ascii="Arial" w:hAnsi="Arial"/>
          <w:b/>
          <w:color w:val="0B2A49"/>
          <w:w w:val="90"/>
          <w:sz w:val="16"/>
        </w:rPr>
        <w:t>verificadora </w:t>
      </w:r>
      <w:r>
        <w:rPr>
          <w:rFonts w:ascii="Verdana" w:hAnsi="Verdana"/>
          <w:color w:val="0B2A49"/>
          <w:w w:val="90"/>
          <w:sz w:val="18"/>
        </w:rPr>
        <w:t>está integrada por representantes del Ministerio de Energía y Minas; funcionario y</w:t>
      </w:r>
      <w:r>
        <w:rPr>
          <w:rFonts w:ascii="Verdana" w:hAnsi="Verdana"/>
          <w:color w:val="0B2A49"/>
          <w:spacing w:val="-5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técnico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Unidad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Gestión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Socioambiental;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b.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Representantes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del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Ministerio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Ambiente</w:t>
      </w:r>
      <w:r>
        <w:rPr>
          <w:rFonts w:ascii="Verdana" w:hAnsi="Verdana"/>
          <w:color w:val="0B2A49"/>
          <w:spacing w:val="-10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Recursos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Naturales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sz w:val="18"/>
        </w:rPr>
        <w:t>y</w:t>
      </w:r>
      <w:r>
        <w:rPr>
          <w:rFonts w:ascii="Verdana" w:hAnsi="Verdana"/>
          <w:color w:val="0B2A49"/>
          <w:spacing w:val="-27"/>
          <w:sz w:val="18"/>
        </w:rPr>
        <w:t> </w:t>
      </w:r>
      <w:r>
        <w:rPr>
          <w:rFonts w:ascii="Verdana" w:hAnsi="Verdana"/>
          <w:color w:val="0B2A49"/>
          <w:sz w:val="18"/>
        </w:rPr>
        <w:t>c.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representantes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del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Parlamento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del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Pueblo</w:t>
      </w:r>
      <w:r>
        <w:rPr>
          <w:rFonts w:ascii="Verdana" w:hAnsi="Verdana"/>
          <w:color w:val="0B2A49"/>
          <w:spacing w:val="-27"/>
          <w:sz w:val="18"/>
        </w:rPr>
        <w:t> </w:t>
      </w:r>
      <w:r>
        <w:rPr>
          <w:rFonts w:ascii="Verdana" w:hAnsi="Verdana"/>
          <w:color w:val="0B2A49"/>
          <w:sz w:val="18"/>
        </w:rPr>
        <w:t>Xinka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de</w:t>
      </w:r>
      <w:r>
        <w:rPr>
          <w:rFonts w:ascii="Verdana" w:hAnsi="Verdana"/>
          <w:color w:val="0B2A49"/>
          <w:spacing w:val="-26"/>
          <w:sz w:val="18"/>
        </w:rPr>
        <w:t> </w:t>
      </w:r>
      <w:r>
        <w:rPr>
          <w:rFonts w:ascii="Verdana" w:hAnsi="Verdana"/>
          <w:color w:val="0B2A49"/>
          <w:sz w:val="18"/>
        </w:rPr>
        <w:t>Guatemala:</w:t>
      </w:r>
    </w:p>
    <w:p>
      <w:pPr>
        <w:spacing w:after="0" w:line="237" w:lineRule="auto"/>
        <w:jc w:val="both"/>
        <w:rPr>
          <w:rFonts w:ascii="Verdana" w:hAnsi="Verdana"/>
          <w:sz w:val="18"/>
        </w:rPr>
        <w:sectPr>
          <w:headerReference w:type="default" r:id="rId52"/>
          <w:footerReference w:type="default" r:id="rId53"/>
          <w:pgSz w:w="12240" w:h="15840"/>
          <w:pgMar w:header="432" w:footer="1117" w:top="1300" w:bottom="1300" w:left="0" w:right="0"/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1"/>
        <w:rPr>
          <w:rFonts w:ascii="Verdana"/>
          <w:sz w:val="26"/>
        </w:rPr>
      </w:pPr>
    </w:p>
    <w:p>
      <w:pPr>
        <w:spacing w:before="108"/>
        <w:ind w:left="1457" w:right="0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.873077pt;margin-top:-94.471581pt;width:611.15pt;height:98.7pt;mso-position-horizontal-relative:page;mso-position-vertical-relative:paragraph;z-index:15741952" coordorigin="17,-1889" coordsize="12223,1974">
            <v:shape style="position:absolute;left:17;top:-1890;width:12223;height:1974" type="#_x0000_t75" stroked="false">
              <v:imagedata r:id="rId55" o:title=""/>
            </v:shape>
            <v:rect style="position:absolute;left:272;top:-1709;width:11731;height:1643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sz w:val="14"/>
        </w:rPr>
        <w:t>Ilustración</w:t>
      </w:r>
      <w:r>
        <w:rPr>
          <w:rFonts w:ascii="Arial" w:hAnsi="Arial"/>
          <w:b/>
          <w:i/>
          <w:color w:val="0B2A49"/>
          <w:spacing w:val="21"/>
          <w:sz w:val="14"/>
        </w:rPr>
        <w:t> </w:t>
      </w:r>
      <w:r>
        <w:rPr>
          <w:rFonts w:ascii="Arial" w:hAnsi="Arial"/>
          <w:b/>
          <w:i/>
          <w:color w:val="0B2A49"/>
          <w:sz w:val="14"/>
        </w:rPr>
        <w:t>4   </w:t>
      </w:r>
      <w:r>
        <w:rPr>
          <w:rFonts w:ascii="Arial" w:hAnsi="Arial"/>
          <w:b/>
          <w:i/>
          <w:color w:val="0B2A49"/>
          <w:spacing w:val="18"/>
          <w:sz w:val="14"/>
        </w:rPr>
        <w:t> </w:t>
      </w:r>
      <w:r>
        <w:rPr>
          <w:rFonts w:ascii="Verdana" w:hAnsi="Verdana"/>
          <w:color w:val="0B2A49"/>
          <w:sz w:val="14"/>
        </w:rPr>
        <w:t>Visita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la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Comisión</w:t>
      </w:r>
      <w:r>
        <w:rPr>
          <w:rFonts w:ascii="Verdana" w:hAnsi="Verdana"/>
          <w:color w:val="0B2A49"/>
          <w:spacing w:val="8"/>
          <w:sz w:val="14"/>
        </w:rPr>
        <w:t> </w:t>
      </w:r>
      <w:r>
        <w:rPr>
          <w:rFonts w:ascii="Verdana" w:hAnsi="Verdana"/>
          <w:color w:val="0B2A49"/>
          <w:sz w:val="14"/>
        </w:rPr>
        <w:t>Verificadora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a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las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instalaciones</w:t>
      </w:r>
      <w:r>
        <w:rPr>
          <w:rFonts w:ascii="Verdana" w:hAnsi="Verdana"/>
          <w:color w:val="0B2A49"/>
          <w:spacing w:val="8"/>
          <w:sz w:val="14"/>
        </w:rPr>
        <w:t> </w:t>
      </w:r>
      <w:r>
        <w:rPr>
          <w:rFonts w:ascii="Verdana" w:hAnsi="Verdana"/>
          <w:color w:val="0B2A49"/>
          <w:sz w:val="14"/>
        </w:rPr>
        <w:t>del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proyecto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minero</w:t>
      </w:r>
      <w:r>
        <w:rPr>
          <w:rFonts w:ascii="Verdana" w:hAnsi="Verdana"/>
          <w:color w:val="0B2A49"/>
          <w:spacing w:val="9"/>
          <w:sz w:val="14"/>
        </w:rPr>
        <w:t> </w:t>
      </w:r>
      <w:r>
        <w:rPr>
          <w:rFonts w:ascii="Verdana" w:hAnsi="Verdana"/>
          <w:color w:val="0B2A49"/>
          <w:sz w:val="14"/>
        </w:rPr>
        <w:t>“Escobal”.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5"/>
        <w:rPr>
          <w:rFonts w:ascii="Verdana"/>
          <w:sz w:val="28"/>
        </w:rPr>
      </w:pPr>
    </w:p>
    <w:p>
      <w:pPr>
        <w:pStyle w:val="Heading4"/>
        <w:numPr>
          <w:ilvl w:val="0"/>
          <w:numId w:val="5"/>
        </w:numPr>
        <w:tabs>
          <w:tab w:pos="2879" w:val="left" w:leader="none"/>
          <w:tab w:pos="2880" w:val="left" w:leader="none"/>
        </w:tabs>
        <w:spacing w:line="249" w:lineRule="auto" w:before="130" w:after="0"/>
        <w:ind w:left="2880" w:right="1437" w:hanging="720"/>
        <w:jc w:val="left"/>
      </w:pPr>
      <w:r>
        <w:rPr>
          <w:color w:val="0B2A49"/>
          <w:w w:val="110"/>
        </w:rPr>
        <w:t>Proceso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consulta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a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pueblo</w:t>
      </w:r>
      <w:r>
        <w:rPr>
          <w:color w:val="0B2A49"/>
          <w:spacing w:val="-15"/>
          <w:w w:val="110"/>
        </w:rPr>
        <w:t> </w:t>
      </w:r>
      <w:r>
        <w:rPr>
          <w:color w:val="0B2A49"/>
          <w:w w:val="110"/>
        </w:rPr>
        <w:t>maya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Kaqchikel,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San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Pedro</w:t>
      </w:r>
      <w:r>
        <w:rPr>
          <w:color w:val="0B2A49"/>
          <w:spacing w:val="-15"/>
          <w:w w:val="110"/>
        </w:rPr>
        <w:t> </w:t>
      </w:r>
      <w:r>
        <w:rPr>
          <w:color w:val="0B2A49"/>
          <w:w w:val="110"/>
        </w:rPr>
        <w:t>Ayampuc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16"/>
          <w:w w:val="110"/>
        </w:rPr>
        <w:t> </w:t>
      </w:r>
      <w:r>
        <w:rPr>
          <w:color w:val="0B2A49"/>
          <w:w w:val="110"/>
        </w:rPr>
        <w:t>San</w:t>
      </w:r>
      <w:r>
        <w:rPr>
          <w:color w:val="0B2A49"/>
          <w:spacing w:val="-58"/>
          <w:w w:val="110"/>
        </w:rPr>
        <w:t> </w:t>
      </w:r>
      <w:r>
        <w:rPr>
          <w:color w:val="0B2A49"/>
          <w:w w:val="110"/>
        </w:rPr>
        <w:t>José</w:t>
      </w:r>
      <w:r>
        <w:rPr>
          <w:color w:val="0B2A49"/>
          <w:spacing w:val="-1"/>
          <w:w w:val="110"/>
        </w:rPr>
        <w:t> </w:t>
      </w:r>
      <w:r>
        <w:rPr>
          <w:color w:val="0B2A49"/>
          <w:w w:val="110"/>
        </w:rPr>
        <w:t>del Golfo, Guatemala, derecho minero Progreso VII Derivada.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30"/>
        <w:jc w:val="both"/>
      </w:pPr>
      <w:r>
        <w:rPr>
          <w:color w:val="0B2A49"/>
          <w:spacing w:val="-1"/>
          <w:w w:val="90"/>
        </w:rPr>
        <w:t>Con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relación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implementación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sentencia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Corte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Constitucionalidad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fecha 11 de junio de 2020, expedientes acumulados 3207-2020 y 3344-2020,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 realizaron tres reuniones con autoridades municipales y departamentales,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objetivo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informarles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sobre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mandato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Corte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Constitucionalidad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realizar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consulta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pueblo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maya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Kaqchikel.</w:t>
      </w:r>
    </w:p>
    <w:p>
      <w:pPr>
        <w:pStyle w:val="BodyText"/>
        <w:spacing w:before="208"/>
        <w:ind w:left="1437" w:right="1438"/>
        <w:jc w:val="center"/>
      </w:pPr>
      <w:r>
        <w:rPr>
          <w:color w:val="0B2A49"/>
          <w:w w:val="90"/>
        </w:rPr>
        <w:t>Al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momento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resultados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acciones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implementación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consulta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son:</w:t>
      </w:r>
    </w:p>
    <w:p>
      <w:pPr>
        <w:pStyle w:val="BodyText"/>
        <w:spacing w:line="204" w:lineRule="auto" w:before="231"/>
        <w:ind w:left="2160" w:right="1438" w:hanging="720"/>
        <w:jc w:val="both"/>
      </w:pPr>
      <w:r>
        <w:rPr>
          <w:position w:val="-5"/>
        </w:rPr>
        <w:drawing>
          <wp:inline distT="0" distB="0" distL="0" distR="0">
            <wp:extent cx="131418" cy="125696"/>
            <wp:effectExtent l="0" t="0" r="0" b="0"/>
            <wp:docPr id="4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Realización de tres reuniones con participación del alcalde del municipio de San José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Gofo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Gobernador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Departamental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Guatemala.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2160" w:right="1431" w:hanging="720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4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2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aprobación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Finanzas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contratación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tres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consultorías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externas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que permitirán hacer un acercamiento con los actores locales, líderes comunitarios, 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generar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condiciones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mínimas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procesales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poder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dar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inicio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consulta.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5"/>
        </w:numPr>
        <w:tabs>
          <w:tab w:pos="2879" w:val="left" w:leader="none"/>
          <w:tab w:pos="2881" w:val="left" w:leader="none"/>
        </w:tabs>
        <w:spacing w:line="249" w:lineRule="auto" w:before="0" w:after="0"/>
        <w:ind w:left="2880" w:right="1436" w:hanging="720"/>
        <w:jc w:val="left"/>
      </w:pPr>
      <w:r>
        <w:rPr>
          <w:color w:val="0B2A49"/>
          <w:spacing w:val="-2"/>
          <w:w w:val="110"/>
        </w:rPr>
        <w:t>Proceso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2"/>
          <w:w w:val="110"/>
        </w:rPr>
        <w:t>de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consulta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al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2"/>
          <w:w w:val="110"/>
        </w:rPr>
        <w:t>pueblo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maya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Q’eqchi’,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2"/>
          <w:w w:val="110"/>
        </w:rPr>
        <w:t>en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el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2"/>
          <w:w w:val="110"/>
        </w:rPr>
        <w:t>Estor,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2"/>
          <w:w w:val="110"/>
        </w:rPr>
        <w:t>Izabal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y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Panzós,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1"/>
          <w:w w:val="110"/>
        </w:rPr>
        <w:t>Alta</w:t>
      </w:r>
      <w:r>
        <w:rPr>
          <w:color w:val="0B2A49"/>
          <w:spacing w:val="-58"/>
          <w:w w:val="110"/>
        </w:rPr>
        <w:t> </w:t>
      </w:r>
      <w:r>
        <w:rPr>
          <w:color w:val="0B2A49"/>
          <w:w w:val="110"/>
        </w:rPr>
        <w:t>Verapaz,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derecho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minero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Extracción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Minera</w:t>
      </w:r>
      <w:r>
        <w:rPr>
          <w:color w:val="0B2A49"/>
          <w:spacing w:val="-1"/>
          <w:w w:val="110"/>
        </w:rPr>
        <w:t> </w:t>
      </w:r>
      <w:r>
        <w:rPr>
          <w:color w:val="0B2A49"/>
          <w:w w:val="110"/>
        </w:rPr>
        <w:t>Fénix.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30"/>
        <w:jc w:val="both"/>
      </w:pPr>
      <w:r>
        <w:rPr>
          <w:color w:val="0B2A49"/>
          <w:w w:val="95"/>
        </w:rPr>
        <w:t>Las acciones realizadas en el contexto del programa 03 del MEM sobre la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ejecución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Sentencia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Corte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Constitucionalidad,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fecha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18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junio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 2020, dentro del expediente No. 697-2019, relacionado al derecho minero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“Extracción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Minera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Fénix”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son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siguientes: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3600" w:right="1436" w:hanging="750"/>
        <w:jc w:val="both"/>
      </w:pPr>
      <w:r>
        <w:rPr>
          <w:position w:val="-5"/>
        </w:rPr>
        <w:drawing>
          <wp:inline distT="0" distB="0" distL="0" distR="0">
            <wp:extent cx="131411" cy="125695"/>
            <wp:effectExtent l="0" t="0" r="0" b="0"/>
            <wp:docPr id="5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1" cy="1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 </w:t>
      </w:r>
      <w:r>
        <w:rPr>
          <w:rFonts w:ascii="Times New Roman" w:hAnsi="Times New Roman"/>
          <w:spacing w:val="-8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realización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dos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reuniones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mes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febrero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acercamiento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los líderes comunitarios Qeqchies de los municipios de El Estor, Izabal,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Panzós, Alta Verapaz, para generar las condiciones mínimas procesales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desarrollar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proceso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consultivo.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3599" w:right="1430"/>
        <w:jc w:val="both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1810368</wp:posOffset>
            </wp:positionH>
            <wp:positionV relativeFrom="paragraph">
              <wp:posOffset>47817</wp:posOffset>
            </wp:positionV>
            <wp:extent cx="131411" cy="125703"/>
            <wp:effectExtent l="0" t="0" r="0" b="0"/>
            <wp:wrapNone/>
            <wp:docPr id="5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1" cy="12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  <w:w w:val="90"/>
        </w:rPr>
        <w:t>Seguimiento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compromisos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acciones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institucionales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indicados en la sentencia de mérito, previo al inicio del proceso de Pre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consulta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Consulta: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a)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parte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MARN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revisión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área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influencia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del proyecto según Estudio de Impacto Ambiental y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b) Por parte del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MEM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reducción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polígono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6.29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Km</w:t>
      </w:r>
      <w:r>
        <w:rPr>
          <w:color w:val="0B2A49"/>
          <w:w w:val="95"/>
          <w:position w:val="7"/>
          <w:sz w:val="11"/>
        </w:rPr>
        <w:t>2</w:t>
      </w:r>
      <w:r>
        <w:rPr>
          <w:color w:val="0B2A49"/>
          <w:w w:val="95"/>
        </w:rPr>
        <w:t>.</w:t>
      </w:r>
    </w:p>
    <w:p>
      <w:pPr>
        <w:spacing w:after="0" w:line="204" w:lineRule="auto"/>
        <w:jc w:val="both"/>
        <w:sectPr>
          <w:pgSz w:w="12240" w:h="15840"/>
          <w:pgMar w:header="432" w:footer="1117" w:top="1300" w:bottom="1860" w:left="0" w:right="0"/>
        </w:sectPr>
      </w:pPr>
    </w:p>
    <w:p>
      <w:pPr>
        <w:pStyle w:val="Heading4"/>
        <w:numPr>
          <w:ilvl w:val="0"/>
          <w:numId w:val="5"/>
        </w:numPr>
        <w:tabs>
          <w:tab w:pos="2880" w:val="left" w:leader="none"/>
        </w:tabs>
        <w:spacing w:line="249" w:lineRule="auto" w:before="135" w:after="0"/>
        <w:ind w:left="2879" w:right="1442" w:hanging="720"/>
        <w:jc w:val="both"/>
      </w:pPr>
      <w:r>
        <w:rPr>
          <w:color w:val="0B2A49"/>
          <w:spacing w:val="-2"/>
          <w:w w:val="110"/>
        </w:rPr>
        <w:t>Consulta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1"/>
          <w:w w:val="110"/>
        </w:rPr>
        <w:t>al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pueblo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maya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1"/>
          <w:w w:val="110"/>
        </w:rPr>
        <w:t>Ixil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de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San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Juan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1"/>
          <w:w w:val="110"/>
        </w:rPr>
        <w:t>Cotzal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en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relación</w:t>
      </w:r>
      <w:r>
        <w:rPr>
          <w:color w:val="0B2A49"/>
          <w:spacing w:val="-21"/>
          <w:w w:val="110"/>
        </w:rPr>
        <w:t> </w:t>
      </w:r>
      <w:r>
        <w:rPr>
          <w:color w:val="0B2A49"/>
          <w:spacing w:val="-1"/>
          <w:w w:val="110"/>
        </w:rPr>
        <w:t>con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el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proyecto</w:t>
      </w:r>
      <w:r>
        <w:rPr>
          <w:color w:val="0B2A49"/>
          <w:spacing w:val="-20"/>
          <w:w w:val="110"/>
        </w:rPr>
        <w:t> </w:t>
      </w:r>
      <w:r>
        <w:rPr>
          <w:color w:val="0B2A49"/>
          <w:spacing w:val="-1"/>
          <w:w w:val="110"/>
        </w:rPr>
        <w:t>de</w:t>
      </w:r>
      <w:r>
        <w:rPr>
          <w:color w:val="0B2A49"/>
          <w:spacing w:val="-59"/>
          <w:w w:val="110"/>
        </w:rPr>
        <w:t> </w:t>
      </w:r>
      <w:r>
        <w:rPr>
          <w:color w:val="0B2A49"/>
          <w:spacing w:val="-11"/>
          <w:w w:val="110"/>
        </w:rPr>
        <w:t>transmisión</w:t>
      </w:r>
      <w:r>
        <w:rPr>
          <w:color w:val="0B2A49"/>
          <w:spacing w:val="-30"/>
          <w:w w:val="110"/>
        </w:rPr>
        <w:t> </w:t>
      </w:r>
      <w:r>
        <w:rPr>
          <w:color w:val="0B2A49"/>
          <w:spacing w:val="-6"/>
          <w:w w:val="110"/>
        </w:rPr>
        <w:t>de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10"/>
          <w:w w:val="110"/>
        </w:rPr>
        <w:t>energía</w:t>
      </w:r>
      <w:r>
        <w:rPr>
          <w:color w:val="0B2A49"/>
          <w:spacing w:val="-29"/>
          <w:w w:val="110"/>
        </w:rPr>
        <w:t> </w:t>
      </w:r>
      <w:r>
        <w:rPr>
          <w:color w:val="0B2A49"/>
          <w:spacing w:val="-10"/>
          <w:w w:val="110"/>
        </w:rPr>
        <w:t>“Subestaciones</w:t>
      </w:r>
      <w:r>
        <w:rPr>
          <w:color w:val="0B2A49"/>
          <w:spacing w:val="-30"/>
          <w:w w:val="110"/>
        </w:rPr>
        <w:t> </w:t>
      </w:r>
      <w:r>
        <w:rPr>
          <w:color w:val="0B2A49"/>
          <w:spacing w:val="-10"/>
          <w:w w:val="110"/>
        </w:rPr>
        <w:t>Uspantán</w:t>
      </w:r>
      <w:r>
        <w:rPr>
          <w:color w:val="0B2A49"/>
          <w:spacing w:val="-28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30"/>
          <w:w w:val="110"/>
        </w:rPr>
        <w:t> </w:t>
      </w:r>
      <w:r>
        <w:rPr>
          <w:color w:val="0B2A49"/>
          <w:spacing w:val="-11"/>
          <w:w w:val="110"/>
        </w:rPr>
        <w:t>Chixoy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6"/>
          <w:w w:val="110"/>
        </w:rPr>
        <w:t>II</w:t>
      </w:r>
      <w:r>
        <w:rPr>
          <w:color w:val="0B2A49"/>
          <w:spacing w:val="-28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9"/>
          <w:w w:val="110"/>
        </w:rPr>
        <w:t>Línea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6"/>
          <w:w w:val="110"/>
        </w:rPr>
        <w:t>de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12"/>
          <w:w w:val="110"/>
        </w:rPr>
        <w:t>Transmisión</w:t>
      </w:r>
      <w:r>
        <w:rPr>
          <w:color w:val="0B2A49"/>
          <w:spacing w:val="-10"/>
          <w:w w:val="110"/>
        </w:rPr>
        <w:t> </w:t>
      </w:r>
      <w:r>
        <w:rPr>
          <w:color w:val="0B2A49"/>
          <w:w w:val="110"/>
        </w:rPr>
        <w:t>Uspantán,</w:t>
      </w:r>
      <w:r>
        <w:rPr>
          <w:color w:val="0B2A49"/>
          <w:spacing w:val="-4"/>
          <w:w w:val="110"/>
        </w:rPr>
        <w:t> </w:t>
      </w:r>
      <w:r>
        <w:rPr>
          <w:color w:val="0B2A49"/>
          <w:w w:val="110"/>
        </w:rPr>
        <w:t>Chixoy</w:t>
      </w:r>
      <w:r>
        <w:rPr>
          <w:color w:val="0B2A49"/>
          <w:spacing w:val="-3"/>
          <w:w w:val="110"/>
        </w:rPr>
        <w:t> </w:t>
      </w:r>
      <w:r>
        <w:rPr>
          <w:color w:val="0B2A49"/>
          <w:w w:val="110"/>
        </w:rPr>
        <w:t>II”.</w:t>
      </w: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31"/>
        <w:jc w:val="both"/>
      </w:pPr>
      <w:r>
        <w:rPr>
          <w:color w:val="0B2A49"/>
          <w:w w:val="90"/>
        </w:rPr>
        <w:t>El proceso de Consulta al Pueblo Indígena Maya Ixil del municipio de San Juan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Cotzal,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departamento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Quiché,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realiza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marco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institucional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Gabinete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3"/>
          <w:w w:val="90"/>
        </w:rPr>
        <w:t>Específico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Desarrollo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Social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y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en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3"/>
          <w:w w:val="90"/>
        </w:rPr>
        <w:t>consecuencia,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las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actividades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tienen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monitoreo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3"/>
          <w:w w:val="90"/>
        </w:rPr>
        <w:t>la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3"/>
          <w:w w:val="90"/>
        </w:rPr>
        <w:t>Vicepresidencia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República.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Las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acciones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realizadas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este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proceso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2"/>
          <w:w w:val="90"/>
        </w:rPr>
        <w:t>son: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3599" w:right="1426" w:hanging="684"/>
        <w:jc w:val="both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5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24"/>
        </w:rPr>
        <w:t> </w:t>
      </w:r>
      <w:r>
        <w:rPr>
          <w:color w:val="0B2A49"/>
          <w:w w:val="90"/>
        </w:rPr>
        <w:t>Reunión en el mes de enero entre funcionarios que integran la Comisión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Gubernamental de Consulta (MINTRAB y MEM), la Alcaldía Indígena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San Juan Cotzal y representantes de la Alcaldía Municipal de San Juan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3"/>
          <w:w w:val="90"/>
        </w:rPr>
        <w:t>Cotzal,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con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objetivo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dar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continuidad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al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proceso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consulta.</w:t>
      </w:r>
      <w:r>
        <w:rPr>
          <w:color w:val="0B2A49"/>
          <w:spacing w:val="11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reunión</w:t>
      </w:r>
      <w:r>
        <w:rPr>
          <w:color w:val="0B2A49"/>
          <w:spacing w:val="-2"/>
          <w:w w:val="90"/>
          <w:position w:val="7"/>
          <w:sz w:val="11"/>
        </w:rPr>
        <w:t>4</w:t>
      </w:r>
      <w:r>
        <w:rPr>
          <w:color w:val="0B2A49"/>
          <w:spacing w:val="-31"/>
          <w:w w:val="90"/>
          <w:position w:val="7"/>
          <w:sz w:val="11"/>
        </w:rPr>
        <w:t> </w:t>
      </w:r>
      <w:r>
        <w:rPr>
          <w:color w:val="0B2A49"/>
          <w:w w:val="90"/>
        </w:rPr>
        <w:t>tuvo como tema central la ampliación por parte de la institucionalidad,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respuestas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dadas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a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peticiones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realizadas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por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Alcaldía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Indígena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reunión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previa</w:t>
      </w:r>
      <w:r>
        <w:rPr>
          <w:color w:val="0B2A49"/>
          <w:w w:val="90"/>
          <w:position w:val="7"/>
          <w:sz w:val="11"/>
        </w:rPr>
        <w:t>5</w:t>
      </w:r>
      <w:r>
        <w:rPr>
          <w:color w:val="0B2A49"/>
          <w:w w:val="90"/>
        </w:rPr>
        <w:t>,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propiciar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espacio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intercambio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entre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actores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este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diálogo,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objetivo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llegar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acuerdos.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3"/>
        </w:rPr>
      </w:pPr>
    </w:p>
    <w:p>
      <w:pPr>
        <w:spacing w:before="108"/>
        <w:ind w:left="1440" w:right="0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0pt;margin-top:-179.010406pt;width:612pt;height:183.6pt;mso-position-horizontal-relative:page;mso-position-vertical-relative:paragraph;z-index:15742976" coordorigin="0,-3580" coordsize="12240,3672">
            <v:shape style="position:absolute;left:0;top:-3581;width:12240;height:3672" type="#_x0000_t75" stroked="false">
              <v:imagedata r:id="rId56" o:title=""/>
            </v:shape>
            <v:rect style="position:absolute;left:254;top:-3340;width:11731;height:3191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sz w:val="14"/>
        </w:rPr>
        <w:t>Ilustración</w:t>
      </w:r>
      <w:r>
        <w:rPr>
          <w:rFonts w:ascii="Arial" w:hAnsi="Arial"/>
          <w:b/>
          <w:i/>
          <w:color w:val="0B2A49"/>
          <w:spacing w:val="16"/>
          <w:sz w:val="14"/>
        </w:rPr>
        <w:t> </w:t>
      </w:r>
      <w:r>
        <w:rPr>
          <w:rFonts w:ascii="Arial" w:hAnsi="Arial"/>
          <w:b/>
          <w:i/>
          <w:color w:val="0B2A49"/>
          <w:sz w:val="14"/>
        </w:rPr>
        <w:t>5   </w:t>
      </w:r>
      <w:r>
        <w:rPr>
          <w:rFonts w:ascii="Arial" w:hAnsi="Arial"/>
          <w:b/>
          <w:i/>
          <w:color w:val="0B2A49"/>
          <w:spacing w:val="3"/>
          <w:sz w:val="14"/>
        </w:rPr>
        <w:t> </w:t>
      </w:r>
      <w:r>
        <w:rPr>
          <w:rFonts w:ascii="Verdana" w:hAnsi="Verdana"/>
          <w:color w:val="0B2A49"/>
          <w:sz w:val="14"/>
        </w:rPr>
        <w:t>Reunión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con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Alcaldía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Indígena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San</w:t>
      </w:r>
      <w:r>
        <w:rPr>
          <w:rFonts w:ascii="Verdana" w:hAnsi="Verdana"/>
          <w:color w:val="0B2A49"/>
          <w:spacing w:val="3"/>
          <w:sz w:val="14"/>
        </w:rPr>
        <w:t> </w:t>
      </w:r>
      <w:r>
        <w:rPr>
          <w:rFonts w:ascii="Verdana" w:hAnsi="Verdana"/>
          <w:color w:val="0B2A49"/>
          <w:sz w:val="14"/>
        </w:rPr>
        <w:t>Juan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Cotzal,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28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enero</w:t>
      </w:r>
      <w:r>
        <w:rPr>
          <w:rFonts w:ascii="Verdana" w:hAnsi="Verdana"/>
          <w:color w:val="0B2A49"/>
          <w:spacing w:val="4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3"/>
          <w:sz w:val="14"/>
        </w:rPr>
        <w:t> </w:t>
      </w:r>
      <w:r>
        <w:rPr>
          <w:rFonts w:ascii="Verdana" w:hAnsi="Verdana"/>
          <w:color w:val="0B2A49"/>
          <w:sz w:val="14"/>
        </w:rPr>
        <w:t>2021.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10"/>
        <w:rPr>
          <w:rFonts w:ascii="Verdana"/>
          <w:sz w:val="21"/>
        </w:rPr>
      </w:pPr>
    </w:p>
    <w:p>
      <w:pPr>
        <w:pStyle w:val="BodyText"/>
        <w:spacing w:line="204" w:lineRule="auto" w:before="124"/>
        <w:ind w:left="3599" w:right="1423" w:hanging="693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5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15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georreferenciación,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mes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marzo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once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estructuras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tienen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finalidad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transportar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generada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Hidroeléctrica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Palo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Viejo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hacia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Sub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estación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Uspantán.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actividad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realizó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conjunto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con la Dirección General de Energía y las Unidades Técnicas de Gestión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Socioambiental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Diálogo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Participación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Comunitaria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1"/>
          <w:w w:val="90"/>
        </w:rPr>
        <w:t>del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Viceministerio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Energía</w:t>
      </w:r>
      <w:r>
        <w:rPr>
          <w:color w:val="0B2A49"/>
          <w:spacing w:val="-14"/>
        </w:rPr>
        <w:t> </w:t>
      </w:r>
      <w:r>
        <w:rPr>
          <w:color w:val="0B2A49"/>
        </w:rPr>
        <w:t>y</w:t>
      </w:r>
      <w:r>
        <w:rPr>
          <w:color w:val="0B2A49"/>
          <w:spacing w:val="-14"/>
        </w:rPr>
        <w:t> </w:t>
      </w:r>
      <w:r>
        <w:rPr>
          <w:color w:val="0B2A49"/>
        </w:rPr>
        <w:t>Minas.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  <w:r>
        <w:rPr/>
        <w:pict>
          <v:shape style="position:absolute;margin-left:72pt;margin-top:19.263983pt;width:72pt;height:.1pt;mso-position-horizontal-relative:page;mso-position-vertical-relative:paragraph;z-index:-15714816;mso-wrap-distance-left:0;mso-wrap-distance-right:0" coordorigin="1440,385" coordsize="1440,0" path="m1440,385l2880,385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"/>
        </w:numPr>
        <w:tabs>
          <w:tab w:pos="2160" w:val="left" w:leader="none"/>
        </w:tabs>
        <w:spacing w:line="237" w:lineRule="auto" w:before="0" w:after="0"/>
        <w:ind w:left="1440" w:right="1437" w:firstLine="0"/>
        <w:jc w:val="both"/>
        <w:rPr>
          <w:rFonts w:ascii="Verdana" w:hAnsi="Verdana"/>
          <w:sz w:val="18"/>
        </w:rPr>
      </w:pPr>
      <w:r>
        <w:rPr>
          <w:rFonts w:ascii="Verdana" w:hAnsi="Verdana"/>
          <w:color w:val="0B2A49"/>
          <w:w w:val="90"/>
          <w:sz w:val="18"/>
        </w:rPr>
        <w:t>Los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asistentes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dicha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reunión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fueron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funcionarios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Comisión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Gubernamental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Consulta</w:t>
      </w:r>
      <w:r>
        <w:rPr>
          <w:rFonts w:ascii="Verdana" w:hAnsi="Verdana"/>
          <w:color w:val="0B2A49"/>
          <w:spacing w:val="-6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(Ministro</w:t>
      </w:r>
      <w:r>
        <w:rPr>
          <w:rFonts w:ascii="Verdana" w:hAnsi="Verdana"/>
          <w:color w:val="0B2A49"/>
          <w:spacing w:val="-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55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Trabajo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Previsión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Social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Viceministro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Desarrollo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Sostenible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del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Ministerio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Energía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Minas),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técnicos</w:t>
      </w:r>
      <w:r>
        <w:rPr>
          <w:rFonts w:ascii="Verdana" w:hAnsi="Verdana"/>
          <w:color w:val="0B2A49"/>
          <w:spacing w:val="-8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9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los</w:t>
      </w:r>
      <w:r>
        <w:rPr>
          <w:rFonts w:ascii="Verdana" w:hAnsi="Verdana"/>
          <w:color w:val="0B2A49"/>
          <w:spacing w:val="-5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Ministerios de: Ambiente y Recursos Naturales, Trabajo y Previsión Social y de Energía y Minas;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Alcaldía Indígena</w:t>
      </w:r>
      <w:r>
        <w:rPr>
          <w:rFonts w:ascii="Verdana" w:hAnsi="Verdana"/>
          <w:color w:val="0B2A49"/>
          <w:spacing w:val="-5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 San Juan Cotzal, Quiché, representantes de la Alcaldía Municipal de San Juan Cotzal, integrantes de la Alcaldía</w:t>
      </w:r>
      <w:r>
        <w:rPr>
          <w:rFonts w:ascii="Verdana" w:hAnsi="Verdana"/>
          <w:color w:val="0B2A49"/>
          <w:spacing w:val="1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Indígena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Nebaj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y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se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tuvo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el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acompañamiento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del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Programa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Naciones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Unidas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para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el</w:t>
      </w:r>
      <w:r>
        <w:rPr>
          <w:rFonts w:ascii="Verdana" w:hAnsi="Verdana"/>
          <w:color w:val="0B2A49"/>
          <w:spacing w:val="-14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Desarrollo</w:t>
      </w:r>
      <w:r>
        <w:rPr>
          <w:rFonts w:ascii="Verdana" w:hAnsi="Verdana"/>
          <w:color w:val="0B2A49"/>
          <w:spacing w:val="-1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(PNUD).</w:t>
      </w:r>
    </w:p>
    <w:p>
      <w:pPr>
        <w:pStyle w:val="BodyText"/>
        <w:spacing w:before="2"/>
        <w:rPr>
          <w:rFonts w:ascii="Verdana"/>
          <w:sz w:val="17"/>
        </w:rPr>
      </w:pPr>
    </w:p>
    <w:p>
      <w:pPr>
        <w:pStyle w:val="ListParagraph"/>
        <w:numPr>
          <w:ilvl w:val="0"/>
          <w:numId w:val="4"/>
        </w:numPr>
        <w:tabs>
          <w:tab w:pos="2159" w:val="left" w:leader="none"/>
          <w:tab w:pos="2160" w:val="left" w:leader="none"/>
        </w:tabs>
        <w:spacing w:line="217" w:lineRule="exact" w:before="0" w:after="0"/>
        <w:ind w:left="2160" w:right="0" w:hanging="720"/>
        <w:jc w:val="left"/>
        <w:rPr>
          <w:rFonts w:ascii="Verdana" w:hAnsi="Verdana"/>
          <w:sz w:val="18"/>
        </w:rPr>
      </w:pPr>
      <w:r>
        <w:rPr>
          <w:rFonts w:ascii="Verdana" w:hAnsi="Verdana"/>
          <w:color w:val="0B2A49"/>
          <w:w w:val="90"/>
          <w:sz w:val="18"/>
        </w:rPr>
        <w:t>La</w:t>
      </w:r>
      <w:r>
        <w:rPr>
          <w:rFonts w:ascii="Verdana" w:hAnsi="Verdana"/>
          <w:color w:val="0B2A49"/>
          <w:spacing w:val="2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Alcaldía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Indígena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San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Juan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Cotzal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hizo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cinco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peticiones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como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condición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para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reiniciar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el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proceso</w:t>
      </w:r>
      <w:r>
        <w:rPr>
          <w:rFonts w:ascii="Verdana" w:hAnsi="Verdana"/>
          <w:color w:val="0B2A49"/>
          <w:spacing w:val="3"/>
          <w:w w:val="90"/>
          <w:sz w:val="18"/>
        </w:rPr>
        <w:t> </w:t>
      </w:r>
      <w:r>
        <w:rPr>
          <w:rFonts w:ascii="Verdana" w:hAnsi="Verdana"/>
          <w:color w:val="0B2A49"/>
          <w:w w:val="90"/>
          <w:sz w:val="18"/>
        </w:rPr>
        <w:t>de</w:t>
      </w:r>
    </w:p>
    <w:p>
      <w:pPr>
        <w:spacing w:line="217" w:lineRule="exact" w:before="0"/>
        <w:ind w:left="1440" w:right="0" w:firstLine="0"/>
        <w:jc w:val="left"/>
        <w:rPr>
          <w:rFonts w:ascii="Verdana"/>
          <w:sz w:val="18"/>
        </w:rPr>
      </w:pPr>
      <w:r>
        <w:rPr>
          <w:rFonts w:ascii="Verdana"/>
          <w:color w:val="0B2A49"/>
          <w:sz w:val="18"/>
        </w:rPr>
        <w:t>Consulta.</w:t>
      </w:r>
    </w:p>
    <w:p>
      <w:pPr>
        <w:spacing w:after="0" w:line="217" w:lineRule="exact"/>
        <w:jc w:val="left"/>
        <w:rPr>
          <w:rFonts w:ascii="Verdana"/>
          <w:sz w:val="18"/>
        </w:rPr>
        <w:sectPr>
          <w:pgSz w:w="12240" w:h="15840"/>
          <w:pgMar w:header="432" w:footer="1117" w:top="1300" w:bottom="1300" w:left="0" w:right="0"/>
        </w:sectPr>
      </w:pPr>
    </w:p>
    <w:p>
      <w:pPr>
        <w:pStyle w:val="BodyText"/>
        <w:rPr>
          <w:rFonts w:ascii="Verdana"/>
        </w:rPr>
      </w:pPr>
      <w:r>
        <w:rPr/>
        <w:pict>
          <v:group style="position:absolute;margin-left:0pt;margin-top:614.880005pt;width:612pt;height:177.15pt;mso-position-horizontal-relative:page;mso-position-vertical-relative:page;z-index:-16877056" coordorigin="0,12298" coordsize="12240,3543">
            <v:shape style="position:absolute;left:10039;top:13968;width:2201;height:1872" type="#_x0000_t75" stroked="false">
              <v:imagedata r:id="rId6" o:title=""/>
            </v:shape>
            <v:shape style="position:absolute;left:0;top:12297;width:12240;height:2244" type="#_x0000_t75" stroked="false">
              <v:imagedata r:id="rId59" o:title=""/>
            </v:shape>
            <v:rect style="position:absolute;left:254;top:12391;width:11731;height:2056" filled="false" stroked="true" strokeweight=".25pt" strokecolor="#ffffff">
              <v:stroke dashstyle="solid"/>
            </v:rect>
            <v:shape style="position:absolute;left:1440;top:14556;width:3089;height:187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0B2A49"/>
                        <w:sz w:val="14"/>
                      </w:rPr>
                      <w:t>Ilustración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2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z w:val="14"/>
                      </w:rPr>
                      <w:t>7  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16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Inspección</w:t>
                    </w:r>
                    <w:r>
                      <w:rPr>
                        <w:rFonts w:ascii="Verdana" w:hAnsi="Verdana"/>
                        <w:color w:val="0B2A49"/>
                        <w:spacing w:val="8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al</w:t>
                    </w:r>
                    <w:r>
                      <w:rPr>
                        <w:rFonts w:ascii="Verdana" w:hAnsi="Verdana"/>
                        <w:color w:val="0B2A49"/>
                        <w:spacing w:val="8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pozo</w:t>
                    </w:r>
                    <w:r>
                      <w:rPr>
                        <w:rFonts w:ascii="Verdana" w:hAnsi="Verdana"/>
                        <w:color w:val="0B2A49"/>
                        <w:spacing w:val="8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Atzam</w:t>
                    </w:r>
                    <w:r>
                      <w:rPr>
                        <w:rFonts w:ascii="Verdana" w:hAnsi="Verdana"/>
                        <w:color w:val="0B2A49"/>
                        <w:spacing w:val="8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color w:val="0B2A49"/>
                        <w:sz w:val="14"/>
                      </w:rPr>
                      <w:t>2.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3"/>
        <w:rPr>
          <w:rFonts w:ascii="Verdana"/>
          <w:sz w:val="25"/>
        </w:rPr>
      </w:pPr>
    </w:p>
    <w:p>
      <w:pPr>
        <w:spacing w:before="108"/>
        <w:ind w:left="1453" w:right="0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.652pt;margin-top:-106.823402pt;width:611.35pt;height:111.05pt;mso-position-horizontal-relative:page;mso-position-vertical-relative:paragraph;z-index:15744512" coordorigin="13,-2136" coordsize="12227,2221">
            <v:shape style="position:absolute;left:13;top:-2137;width:12227;height:2221" type="#_x0000_t75" stroked="false">
              <v:imagedata r:id="rId60" o:title=""/>
            </v:shape>
            <v:rect style="position:absolute;left:267;top:-1981;width:11731;height:1943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sz w:val="14"/>
        </w:rPr>
        <w:t>Ilustración</w:t>
      </w:r>
      <w:r>
        <w:rPr>
          <w:rFonts w:ascii="Arial" w:hAnsi="Arial"/>
          <w:b/>
          <w:i/>
          <w:color w:val="0B2A49"/>
          <w:spacing w:val="28"/>
          <w:sz w:val="14"/>
        </w:rPr>
        <w:t> </w:t>
      </w:r>
      <w:r>
        <w:rPr>
          <w:rFonts w:ascii="Arial" w:hAnsi="Arial"/>
          <w:b/>
          <w:i/>
          <w:color w:val="0B2A49"/>
          <w:sz w:val="14"/>
        </w:rPr>
        <w:t>6    </w:t>
      </w:r>
      <w:r>
        <w:rPr>
          <w:rFonts w:ascii="Arial" w:hAnsi="Arial"/>
          <w:b/>
          <w:i/>
          <w:color w:val="0B2A49"/>
          <w:spacing w:val="2"/>
          <w:sz w:val="14"/>
        </w:rPr>
        <w:t> </w:t>
      </w:r>
      <w:r>
        <w:rPr>
          <w:rFonts w:ascii="Verdana" w:hAnsi="Verdana"/>
          <w:color w:val="0B2A49"/>
          <w:sz w:val="14"/>
        </w:rPr>
        <w:t>Georeferenciación</w:t>
      </w:r>
      <w:r>
        <w:rPr>
          <w:rFonts w:ascii="Verdana" w:hAnsi="Verdana"/>
          <w:color w:val="0B2A49"/>
          <w:spacing w:val="16"/>
          <w:sz w:val="14"/>
        </w:rPr>
        <w:t> </w:t>
      </w:r>
      <w:r>
        <w:rPr>
          <w:rFonts w:ascii="Verdana" w:hAnsi="Verdana"/>
          <w:color w:val="0B2A49"/>
          <w:sz w:val="14"/>
        </w:rPr>
        <w:t>de</w:t>
      </w:r>
      <w:r>
        <w:rPr>
          <w:rFonts w:ascii="Verdana" w:hAnsi="Verdana"/>
          <w:color w:val="0B2A49"/>
          <w:spacing w:val="16"/>
          <w:sz w:val="14"/>
        </w:rPr>
        <w:t> </w:t>
      </w:r>
      <w:r>
        <w:rPr>
          <w:rFonts w:ascii="Verdana" w:hAnsi="Verdana"/>
          <w:color w:val="0B2A49"/>
          <w:sz w:val="14"/>
        </w:rPr>
        <w:t>estructuras.</w:t>
      </w:r>
    </w:p>
    <w:p>
      <w:pPr>
        <w:pStyle w:val="BodyText"/>
        <w:spacing w:before="10"/>
        <w:rPr>
          <w:rFonts w:ascii="Verdana"/>
          <w:sz w:val="29"/>
        </w:rPr>
      </w:pPr>
    </w:p>
    <w:p>
      <w:pPr>
        <w:pStyle w:val="BodyText"/>
        <w:spacing w:line="204" w:lineRule="auto" w:before="123"/>
        <w:ind w:left="3599" w:right="1425" w:hanging="533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6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</w:t>
      </w:r>
      <w:r>
        <w:rPr>
          <w:rFonts w:ascii="Times New Roman" w:hAnsi="Times New Roman"/>
          <w:spacing w:val="-25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reunión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mes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abril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entre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representantes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institucionales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la Mesa </w:t>
      </w:r>
      <w:r>
        <w:rPr>
          <w:color w:val="0B2A49"/>
          <w:spacing w:val="9"/>
          <w:w w:val="95"/>
        </w:rPr>
        <w:t>Temática </w:t>
      </w:r>
      <w:r>
        <w:rPr>
          <w:color w:val="0B2A49"/>
          <w:w w:val="95"/>
        </w:rPr>
        <w:t>de </w:t>
      </w:r>
      <w:r>
        <w:rPr>
          <w:color w:val="0B2A49"/>
          <w:spacing w:val="10"/>
          <w:w w:val="95"/>
        </w:rPr>
        <w:t>Pueblos Indígenas </w:t>
      </w:r>
      <w:r>
        <w:rPr>
          <w:color w:val="0B2A49"/>
          <w:w w:val="95"/>
        </w:rPr>
        <w:t>y el </w:t>
      </w:r>
      <w:r>
        <w:rPr>
          <w:color w:val="0B2A49"/>
          <w:spacing w:val="10"/>
          <w:w w:val="95"/>
        </w:rPr>
        <w:t>Vicepresidente </w:t>
      </w:r>
      <w:r>
        <w:rPr>
          <w:color w:val="0B2A49"/>
          <w:w w:val="95"/>
        </w:rPr>
        <w:t>de </w:t>
      </w:r>
      <w:r>
        <w:rPr>
          <w:color w:val="0B2A49"/>
          <w:spacing w:val="12"/>
          <w:w w:val="95"/>
        </w:rPr>
        <w:t>la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República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Lic.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Guillermo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Castillo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Reyes,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donde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informó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acciones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2"/>
          <w:w w:val="90"/>
        </w:rPr>
        <w:t>realizadas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por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Ministerio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Energía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Minas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seguimiento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sentencia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contenida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Expedientes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Acumulados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156-2013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159-2013.</w:t>
      </w:r>
    </w:p>
    <w:p>
      <w:pPr>
        <w:pStyle w:val="BodyText"/>
        <w:spacing w:before="13"/>
        <w:rPr>
          <w:sz w:val="16"/>
        </w:rPr>
      </w:pPr>
    </w:p>
    <w:p>
      <w:pPr>
        <w:pStyle w:val="Heading4"/>
        <w:numPr>
          <w:ilvl w:val="0"/>
          <w:numId w:val="5"/>
        </w:numPr>
        <w:tabs>
          <w:tab w:pos="2879" w:val="left" w:leader="none"/>
          <w:tab w:pos="2880" w:val="left" w:leader="none"/>
        </w:tabs>
        <w:spacing w:line="249" w:lineRule="auto" w:before="0" w:after="0"/>
        <w:ind w:left="2880" w:right="1428" w:hanging="720"/>
        <w:jc w:val="left"/>
      </w:pPr>
      <w:r>
        <w:rPr>
          <w:color w:val="0B2A49"/>
          <w:w w:val="110"/>
        </w:rPr>
        <w:t>Monitoreos</w:t>
      </w:r>
      <w:r>
        <w:rPr>
          <w:color w:val="0B2A49"/>
          <w:spacing w:val="37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evaluaciones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medidas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37"/>
          <w:w w:val="110"/>
        </w:rPr>
        <w:t> </w:t>
      </w:r>
      <w:r>
        <w:rPr>
          <w:color w:val="0B2A49"/>
          <w:w w:val="110"/>
        </w:rPr>
        <w:t>protección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socioambiental</w:t>
      </w:r>
      <w:r>
        <w:rPr>
          <w:color w:val="0B2A49"/>
          <w:spacing w:val="38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1"/>
          <w:w w:val="110"/>
        </w:rPr>
        <w:t> </w:t>
      </w:r>
      <w:r>
        <w:rPr>
          <w:color w:val="0B2A49"/>
          <w:w w:val="110"/>
        </w:rPr>
        <w:t>las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operaciones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del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desarrollo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energético</w:t>
      </w:r>
      <w:r>
        <w:rPr>
          <w:color w:val="0B2A49"/>
          <w:spacing w:val="-1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minero.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23"/>
        <w:jc w:val="both"/>
      </w:pPr>
      <w:r>
        <w:rPr>
          <w:color w:val="0B2A49"/>
          <w:w w:val="90"/>
        </w:rPr>
        <w:t>La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Unidad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Gestión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Socioambiental,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además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participar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realizar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en </w:t>
      </w:r>
      <w:r>
        <w:rPr>
          <w:color w:val="0B2A49"/>
          <w:spacing w:val="9"/>
          <w:w w:val="95"/>
        </w:rPr>
        <w:t>apoyo </w:t>
      </w:r>
      <w:r>
        <w:rPr>
          <w:color w:val="0B2A49"/>
          <w:w w:val="95"/>
        </w:rPr>
        <w:t>a </w:t>
      </w:r>
      <w:r>
        <w:rPr>
          <w:color w:val="0B2A49"/>
          <w:spacing w:val="11"/>
          <w:w w:val="95"/>
        </w:rPr>
        <w:t>procesos </w:t>
      </w:r>
      <w:r>
        <w:rPr>
          <w:color w:val="0B2A49"/>
          <w:w w:val="95"/>
        </w:rPr>
        <w:t>de </w:t>
      </w:r>
      <w:r>
        <w:rPr>
          <w:color w:val="0B2A49"/>
          <w:spacing w:val="12"/>
          <w:w w:val="95"/>
        </w:rPr>
        <w:t>consulta, </w:t>
      </w:r>
      <w:r>
        <w:rPr>
          <w:color w:val="0B2A49"/>
          <w:spacing w:val="10"/>
          <w:w w:val="95"/>
        </w:rPr>
        <w:t>como </w:t>
      </w:r>
      <w:r>
        <w:rPr>
          <w:color w:val="0B2A49"/>
          <w:spacing w:val="9"/>
          <w:w w:val="95"/>
        </w:rPr>
        <w:t>los </w:t>
      </w:r>
      <w:r>
        <w:rPr>
          <w:color w:val="0B2A49"/>
          <w:spacing w:val="12"/>
          <w:w w:val="95"/>
        </w:rPr>
        <w:t>realizados </w:t>
      </w:r>
      <w:r>
        <w:rPr>
          <w:color w:val="0B2A49"/>
          <w:w w:val="95"/>
        </w:rPr>
        <w:t>con la </w:t>
      </w:r>
      <w:r>
        <w:rPr>
          <w:color w:val="0B2A49"/>
          <w:spacing w:val="13"/>
          <w:w w:val="95"/>
        </w:rPr>
        <w:t>Comisión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Verificadora del proyecto minero “Escobal” o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el acompañamiento para la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georreferenciación de las torres de transmisión de energía, han realizado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-1"/>
          <w:w w:val="90"/>
        </w:rPr>
        <w:t>acciones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monitoreos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evaluaciones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medidas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protección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socioambiental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9"/>
          <w:w w:val="95"/>
        </w:rPr>
        <w:t>las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12"/>
          <w:w w:val="95"/>
        </w:rPr>
        <w:t>operaciones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9"/>
          <w:w w:val="95"/>
        </w:rPr>
        <w:t>del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2"/>
          <w:w w:val="95"/>
        </w:rPr>
        <w:t>desarrollo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12"/>
          <w:w w:val="95"/>
        </w:rPr>
        <w:t>energético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11"/>
          <w:w w:val="95"/>
        </w:rPr>
        <w:t>minero,</w:t>
      </w:r>
      <w:r>
        <w:rPr>
          <w:color w:val="0B2A49"/>
          <w:spacing w:val="2"/>
          <w:w w:val="95"/>
        </w:rPr>
        <w:t> </w:t>
      </w:r>
      <w:r>
        <w:rPr>
          <w:color w:val="0B2A49"/>
          <w:spacing w:val="11"/>
          <w:w w:val="95"/>
        </w:rPr>
        <w:t>siendo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un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13"/>
          <w:w w:val="95"/>
        </w:rPr>
        <w:t>total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de seis acciones durante el primer cuatrimestre 2021, orientadas a supervisar,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vigilar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controlar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entes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regulados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MEM.</w:t>
      </w:r>
    </w:p>
    <w:p>
      <w:pPr>
        <w:pStyle w:val="BodyText"/>
        <w:spacing w:before="209"/>
        <w:ind w:left="1440"/>
      </w:pPr>
      <w:r>
        <w:rPr>
          <w:color w:val="0B2A49"/>
          <w:w w:val="90"/>
        </w:rPr>
        <w:t>A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continuación,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describen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dichas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acciones:</w:t>
      </w:r>
    </w:p>
    <w:p>
      <w:pPr>
        <w:pStyle w:val="BodyText"/>
        <w:spacing w:line="204" w:lineRule="auto" w:before="231"/>
        <w:ind w:left="2160" w:right="1430" w:hanging="720"/>
        <w:jc w:val="both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6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5"/>
        </w:rPr>
        <w:t>Se realizaron diligencias en el campamento Atzam del Contrato Petrolero 1-2005,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ubicado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municipios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Cobán,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Alta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Verapaz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e</w:t>
      </w:r>
      <w:r>
        <w:rPr>
          <w:color w:val="0B2A49"/>
          <w:spacing w:val="41"/>
          <w:w w:val="90"/>
        </w:rPr>
        <w:t> </w:t>
      </w:r>
      <w:r>
        <w:rPr>
          <w:color w:val="0B2A49"/>
          <w:w w:val="90"/>
        </w:rPr>
        <w:t>Ixcán,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Quiché,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objetivo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acompañar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Ministerio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Público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realización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una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inspección</w:t>
      </w:r>
      <w:r>
        <w:rPr>
          <w:color w:val="0B2A49"/>
          <w:spacing w:val="41"/>
          <w:w w:val="95"/>
        </w:rPr>
        <w:t> </w:t>
      </w:r>
      <w:r>
        <w:rPr>
          <w:color w:val="0B2A49"/>
          <w:spacing w:val="10"/>
          <w:w w:val="95"/>
        </w:rPr>
        <w:t>ocular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y toma de muestras, en seguimiento a denuncia de contaminación por hidrocarburos.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resultados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esta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diligencia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son: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2880" w:right="1426" w:hanging="778"/>
      </w:pPr>
      <w:r>
        <w:rPr>
          <w:position w:val="-5"/>
        </w:rPr>
        <w:drawing>
          <wp:inline distT="0" distB="0" distL="0" distR="0">
            <wp:extent cx="131406" cy="125701"/>
            <wp:effectExtent l="0" t="0" r="0" b="0"/>
            <wp:docPr id="6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06" cy="12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</w:rPr>
        <w:t>          </w:t>
      </w:r>
      <w:r>
        <w:rPr>
          <w:rFonts w:ascii="Times New Roman"/>
          <w:spacing w:val="20"/>
        </w:rPr>
        <w:t> </w:t>
      </w:r>
      <w:r>
        <w:rPr>
          <w:color w:val="0B2A49"/>
          <w:w w:val="90"/>
        </w:rPr>
        <w:t>Toma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muestras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agua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sedimento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alrededores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pozo</w:t>
      </w:r>
      <w:r>
        <w:rPr>
          <w:color w:val="0B2A49"/>
          <w:spacing w:val="28"/>
          <w:w w:val="90"/>
        </w:rPr>
        <w:t> </w:t>
      </w:r>
      <w:r>
        <w:rPr>
          <w:color w:val="0B2A49"/>
          <w:w w:val="90"/>
        </w:rPr>
        <w:t>Atzam-2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y</w:t>
      </w:r>
      <w:r>
        <w:rPr>
          <w:color w:val="0B2A49"/>
          <w:spacing w:val="-16"/>
        </w:rPr>
        <w:t> </w:t>
      </w:r>
      <w:r>
        <w:rPr>
          <w:color w:val="0B2A49"/>
        </w:rPr>
        <w:t>cuerpos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agua</w:t>
      </w:r>
      <w:r>
        <w:rPr>
          <w:color w:val="0B2A49"/>
          <w:spacing w:val="-16"/>
        </w:rPr>
        <w:t> </w:t>
      </w:r>
      <w:r>
        <w:rPr>
          <w:color w:val="0B2A49"/>
        </w:rPr>
        <w:t>cercanos.</w:t>
      </w:r>
    </w:p>
    <w:p>
      <w:pPr>
        <w:pStyle w:val="BodyText"/>
        <w:spacing w:line="261" w:lineRule="exact" w:before="207"/>
        <w:ind w:left="2102"/>
      </w:pPr>
      <w:r>
        <w:rPr>
          <w:position w:val="-4"/>
        </w:rPr>
        <w:drawing>
          <wp:inline distT="0" distB="0" distL="0" distR="0">
            <wp:extent cx="131406" cy="125704"/>
            <wp:effectExtent l="0" t="0" r="0" b="0"/>
            <wp:docPr id="6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06" cy="12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 </w:t>
      </w:r>
      <w:r>
        <w:rPr>
          <w:rFonts w:ascii="Times New Roman" w:hAnsi="Times New Roman"/>
          <w:spacing w:val="20"/>
        </w:rPr>
        <w:t> </w:t>
      </w:r>
      <w:r>
        <w:rPr>
          <w:color w:val="0B2A49"/>
          <w:w w:val="90"/>
        </w:rPr>
        <w:t>Constatación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presencia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manchas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varios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sitios</w:t>
      </w:r>
    </w:p>
    <w:p>
      <w:pPr>
        <w:pStyle w:val="BodyText"/>
        <w:spacing w:line="204" w:lineRule="auto" w:before="12"/>
        <w:ind w:left="2880" w:right="1422" w:hanging="1"/>
        <w:jc w:val="both"/>
      </w:pPr>
      <w:r>
        <w:rPr>
          <w:color w:val="0B2A49"/>
          <w:w w:val="95"/>
        </w:rPr>
        <w:t>y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detectando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concentraciones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medibles</w:t>
      </w:r>
      <w:r>
        <w:rPr>
          <w:color w:val="0B2A49"/>
          <w:spacing w:val="4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algunas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muestras,</w:t>
      </w:r>
      <w:r>
        <w:rPr>
          <w:color w:val="0B2A49"/>
          <w:spacing w:val="43"/>
          <w:w w:val="95"/>
        </w:rPr>
        <w:t> </w:t>
      </w:r>
      <w:r>
        <w:rPr>
          <w:color w:val="0B2A49"/>
          <w:w w:val="95"/>
        </w:rPr>
        <w:t>dentro</w:t>
      </w:r>
      <w:r>
        <w:rPr>
          <w:color w:val="0B2A49"/>
          <w:spacing w:val="4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las</w:t>
      </w:r>
      <w:r>
        <w:rPr>
          <w:color w:val="0B2A49"/>
          <w:spacing w:val="-16"/>
        </w:rPr>
        <w:t> </w:t>
      </w:r>
      <w:r>
        <w:rPr>
          <w:color w:val="0B2A49"/>
        </w:rPr>
        <w:t>normas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comparación.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  <w:r>
        <w:rPr/>
        <w:pict>
          <v:shape style="position:absolute;margin-left:53.116199pt;margin-top:14.13125pt;width:432.9pt;height:.1pt;mso-position-horizontal-relative:page;mso-position-vertical-relative:paragraph;z-index:-15713792;mso-wrap-distance-left:0;mso-wrap-distance-right:0" coordorigin="1062,283" coordsize="8658,0" path="m1062,283l9720,283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6"/>
        </w:rPr>
        <w:sectPr>
          <w:headerReference w:type="default" r:id="rId57"/>
          <w:footerReference w:type="default" r:id="rId58"/>
          <w:pgSz w:w="12240" w:h="15840"/>
          <w:pgMar w:header="432" w:footer="479" w:top="1300" w:bottom="660" w:left="0" w:right="0"/>
        </w:sectPr>
      </w:pPr>
    </w:p>
    <w:p>
      <w:pPr>
        <w:pStyle w:val="BodyText"/>
        <w:spacing w:line="204" w:lineRule="auto" w:before="134"/>
        <w:ind w:left="2879" w:right="1418" w:hanging="706"/>
        <w:jc w:val="both"/>
      </w:pPr>
      <w:r>
        <w:rPr/>
        <w:drawing>
          <wp:inline distT="0" distB="0" distL="0" distR="0">
            <wp:extent cx="131418" cy="125708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</w:rPr>
        <w:t>         </w:t>
      </w:r>
      <w:r>
        <w:rPr>
          <w:rFonts w:ascii="Times New Roman" w:hAnsi="Times New Roman"/>
          <w:spacing w:val="-2"/>
          <w:position w:val="1"/>
        </w:rPr>
        <w:t> </w:t>
      </w:r>
      <w:r>
        <w:rPr>
          <w:color w:val="0B2A49"/>
          <w:spacing w:val="13"/>
          <w:w w:val="95"/>
          <w:position w:val="1"/>
        </w:rPr>
        <w:t>Monitoreo </w:t>
      </w:r>
      <w:r>
        <w:rPr>
          <w:color w:val="0B2A49"/>
          <w:w w:val="95"/>
          <w:position w:val="1"/>
        </w:rPr>
        <w:t>de </w:t>
      </w:r>
      <w:r>
        <w:rPr>
          <w:color w:val="0B2A49"/>
          <w:spacing w:val="13"/>
          <w:w w:val="95"/>
          <w:position w:val="1"/>
        </w:rPr>
        <w:t>calidad </w:t>
      </w:r>
      <w:r>
        <w:rPr>
          <w:color w:val="0B2A49"/>
          <w:w w:val="95"/>
          <w:position w:val="1"/>
        </w:rPr>
        <w:t>de </w:t>
      </w:r>
      <w:r>
        <w:rPr>
          <w:color w:val="0B2A49"/>
          <w:spacing w:val="12"/>
          <w:w w:val="95"/>
          <w:position w:val="1"/>
        </w:rPr>
        <w:t>agua </w:t>
      </w:r>
      <w:r>
        <w:rPr>
          <w:color w:val="0B2A49"/>
          <w:w w:val="95"/>
          <w:position w:val="1"/>
        </w:rPr>
        <w:t>en </w:t>
      </w:r>
      <w:r>
        <w:rPr>
          <w:color w:val="0B2A49"/>
          <w:spacing w:val="10"/>
          <w:w w:val="95"/>
          <w:position w:val="1"/>
        </w:rPr>
        <w:t>los </w:t>
      </w:r>
      <w:r>
        <w:rPr>
          <w:color w:val="0B2A49"/>
          <w:spacing w:val="14"/>
          <w:w w:val="95"/>
          <w:position w:val="1"/>
        </w:rPr>
        <w:t>alrededores </w:t>
      </w:r>
      <w:r>
        <w:rPr>
          <w:color w:val="0B2A49"/>
          <w:spacing w:val="10"/>
          <w:w w:val="95"/>
          <w:position w:val="1"/>
        </w:rPr>
        <w:t>del </w:t>
      </w:r>
      <w:r>
        <w:rPr>
          <w:color w:val="0B2A49"/>
          <w:spacing w:val="13"/>
          <w:w w:val="95"/>
          <w:position w:val="1"/>
        </w:rPr>
        <w:t>derecho </w:t>
      </w:r>
      <w:r>
        <w:rPr>
          <w:color w:val="0B2A49"/>
          <w:spacing w:val="12"/>
          <w:w w:val="95"/>
          <w:position w:val="1"/>
        </w:rPr>
        <w:t>minero</w:t>
      </w:r>
      <w:r>
        <w:rPr>
          <w:color w:val="0B2A49"/>
          <w:spacing w:val="13"/>
          <w:w w:val="95"/>
          <w:position w:val="1"/>
        </w:rPr>
        <w:t> </w:t>
      </w:r>
      <w:r>
        <w:rPr>
          <w:color w:val="0B2A49"/>
          <w:w w:val="95"/>
        </w:rPr>
        <w:t>MARLIN I, ubicado en el municipio de San Miguel Ixtahuacán, San Marcos;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esta actividad se realizó en conjunto con la Dirección General de Minería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9"/>
          <w:w w:val="95"/>
        </w:rPr>
        <w:t>(DGM),</w:t>
      </w:r>
      <w:r>
        <w:rPr>
          <w:color w:val="0B2A49"/>
          <w:spacing w:val="-5"/>
          <w:w w:val="95"/>
        </w:rPr>
        <w:t> </w:t>
      </w:r>
      <w:r>
        <w:rPr>
          <w:color w:val="0B2A49"/>
          <w:spacing w:val="9"/>
          <w:w w:val="95"/>
        </w:rPr>
        <w:t>Ministerio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5"/>
          <w:w w:val="95"/>
        </w:rPr>
        <w:t> </w:t>
      </w:r>
      <w:r>
        <w:rPr>
          <w:color w:val="0B2A49"/>
          <w:spacing w:val="9"/>
          <w:w w:val="95"/>
        </w:rPr>
        <w:t>Ambiente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5"/>
          <w:w w:val="95"/>
        </w:rPr>
        <w:t> </w:t>
      </w:r>
      <w:r>
        <w:rPr>
          <w:color w:val="0B2A49"/>
          <w:spacing w:val="9"/>
          <w:w w:val="95"/>
        </w:rPr>
        <w:t>Recursos</w:t>
      </w:r>
      <w:r>
        <w:rPr>
          <w:color w:val="0B2A49"/>
          <w:spacing w:val="-5"/>
          <w:w w:val="95"/>
        </w:rPr>
        <w:t> </w:t>
      </w:r>
      <w:r>
        <w:rPr>
          <w:color w:val="0B2A49"/>
          <w:spacing w:val="9"/>
          <w:w w:val="95"/>
        </w:rPr>
        <w:t>Naturales</w:t>
      </w:r>
      <w:r>
        <w:rPr>
          <w:color w:val="0B2A49"/>
          <w:spacing w:val="-4"/>
          <w:w w:val="95"/>
        </w:rPr>
        <w:t> </w:t>
      </w:r>
      <w:r>
        <w:rPr>
          <w:color w:val="0B2A49"/>
          <w:spacing w:val="9"/>
          <w:w w:val="95"/>
        </w:rPr>
        <w:t>(MARN)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5"/>
          <w:w w:val="95"/>
        </w:rPr>
        <w:t> </w:t>
      </w:r>
      <w:r>
        <w:rPr>
          <w:color w:val="0B2A49"/>
          <w:spacing w:val="11"/>
          <w:w w:val="95"/>
        </w:rPr>
        <w:t>Montana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15"/>
          <w:w w:val="90"/>
        </w:rPr>
        <w:t>Exploradora </w:t>
      </w:r>
      <w:r>
        <w:rPr>
          <w:color w:val="0B2A49"/>
          <w:w w:val="90"/>
        </w:rPr>
        <w:t>de </w:t>
      </w:r>
      <w:r>
        <w:rPr>
          <w:color w:val="0B2A49"/>
          <w:spacing w:val="15"/>
          <w:w w:val="90"/>
        </w:rPr>
        <w:t>Guatemala, </w:t>
      </w:r>
      <w:r>
        <w:rPr>
          <w:color w:val="0B2A49"/>
          <w:spacing w:val="10"/>
          <w:w w:val="90"/>
        </w:rPr>
        <w:t>S. </w:t>
      </w:r>
      <w:r>
        <w:rPr>
          <w:color w:val="0B2A49"/>
          <w:spacing w:val="12"/>
          <w:w w:val="90"/>
        </w:rPr>
        <w:t>A. </w:t>
      </w:r>
      <w:r>
        <w:rPr>
          <w:color w:val="0B2A49"/>
          <w:w w:val="90"/>
        </w:rPr>
        <w:t>El </w:t>
      </w:r>
      <w:r>
        <w:rPr>
          <w:color w:val="0B2A49"/>
          <w:spacing w:val="14"/>
          <w:w w:val="90"/>
        </w:rPr>
        <w:t>objetivo </w:t>
      </w:r>
      <w:r>
        <w:rPr>
          <w:color w:val="0B2A49"/>
          <w:w w:val="90"/>
        </w:rPr>
        <w:t>de </w:t>
      </w:r>
      <w:r>
        <w:rPr>
          <w:color w:val="0B2A49"/>
          <w:spacing w:val="13"/>
          <w:w w:val="90"/>
        </w:rPr>
        <w:t>dicha </w:t>
      </w:r>
      <w:r>
        <w:rPr>
          <w:color w:val="0B2A49"/>
          <w:spacing w:val="15"/>
          <w:w w:val="90"/>
        </w:rPr>
        <w:t>actividad </w:t>
      </w:r>
      <w:r>
        <w:rPr>
          <w:color w:val="0B2A49"/>
          <w:spacing w:val="11"/>
          <w:w w:val="90"/>
        </w:rPr>
        <w:t>fue </w:t>
      </w:r>
      <w:r>
        <w:rPr>
          <w:color w:val="0B2A49"/>
          <w:w w:val="90"/>
        </w:rPr>
        <w:t>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recolección de muestras de agua en sitios estratégicos para el seguimiento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ambiental,</w:t>
      </w:r>
      <w:r>
        <w:rPr>
          <w:color w:val="0B2A49"/>
          <w:spacing w:val="4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44"/>
          <w:w w:val="90"/>
        </w:rPr>
        <w:t> </w:t>
      </w:r>
      <w:r>
        <w:rPr>
          <w:color w:val="0B2A49"/>
          <w:w w:val="90"/>
        </w:rPr>
        <w:t>forma</w:t>
      </w:r>
      <w:r>
        <w:rPr>
          <w:color w:val="0B2A49"/>
          <w:spacing w:val="45"/>
          <w:w w:val="90"/>
        </w:rPr>
        <w:t> </w:t>
      </w:r>
      <w:r>
        <w:rPr>
          <w:color w:val="0B2A49"/>
          <w:w w:val="90"/>
        </w:rPr>
        <w:t>conjunta.</w:t>
      </w:r>
      <w:r>
        <w:rPr>
          <w:color w:val="0B2A49"/>
          <w:spacing w:val="44"/>
          <w:w w:val="90"/>
        </w:rPr>
        <w:t> </w:t>
      </w:r>
      <w:r>
        <w:rPr>
          <w:color w:val="0B2A49"/>
          <w:w w:val="90"/>
        </w:rPr>
        <w:t>Cada</w:t>
      </w:r>
      <w:r>
        <w:rPr>
          <w:color w:val="0B2A49"/>
          <w:spacing w:val="45"/>
          <w:w w:val="90"/>
        </w:rPr>
        <w:t> </w:t>
      </w:r>
      <w:r>
        <w:rPr>
          <w:color w:val="0B2A49"/>
          <w:w w:val="90"/>
        </w:rPr>
        <w:t>institución</w:t>
      </w:r>
      <w:r>
        <w:rPr>
          <w:color w:val="0B2A49"/>
          <w:spacing w:val="44"/>
          <w:w w:val="90"/>
        </w:rPr>
        <w:t> </w:t>
      </w:r>
      <w:r>
        <w:rPr>
          <w:color w:val="0B2A49"/>
          <w:w w:val="90"/>
        </w:rPr>
        <w:t>recolectó</w:t>
      </w:r>
      <w:r>
        <w:rPr>
          <w:color w:val="0B2A49"/>
          <w:spacing w:val="45"/>
          <w:w w:val="90"/>
        </w:rPr>
        <w:t> </w:t>
      </w:r>
      <w:r>
        <w:rPr>
          <w:color w:val="0B2A49"/>
          <w:w w:val="90"/>
        </w:rPr>
        <w:t>muestras</w:t>
      </w:r>
      <w:r>
        <w:rPr>
          <w:color w:val="0B2A49"/>
          <w:spacing w:val="4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45"/>
          <w:w w:val="90"/>
        </w:rPr>
        <w:t> </w:t>
      </w:r>
      <w:r>
        <w:rPr>
          <w:color w:val="0B2A49"/>
          <w:w w:val="90"/>
        </w:rPr>
        <w:t>agua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en los mismos puntos, para su posterior análisis y evaluación de la calidad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ambiental alrededor del derecho minero en cierre. Los resultados de dicha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actividad</w:t>
      </w:r>
      <w:r>
        <w:rPr>
          <w:color w:val="0B2A49"/>
          <w:spacing w:val="-15"/>
        </w:rPr>
        <w:t> </w:t>
      </w:r>
      <w:r>
        <w:rPr>
          <w:color w:val="0B2A49"/>
        </w:rPr>
        <w:t>son:</w:t>
      </w:r>
    </w:p>
    <w:p>
      <w:pPr>
        <w:pStyle w:val="BodyText"/>
        <w:spacing w:line="408" w:lineRule="auto" w:before="212"/>
        <w:ind w:left="2907" w:right="1821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7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</w:rPr>
        <w:t>         </w:t>
      </w:r>
      <w:r>
        <w:rPr>
          <w:rFonts w:ascii="Times New Roman"/>
          <w:spacing w:val="-15"/>
        </w:rPr>
        <w:t> </w:t>
      </w:r>
      <w:r>
        <w:rPr>
          <w:color w:val="0B2A49"/>
          <w:w w:val="90"/>
        </w:rPr>
        <w:t>Datos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calidad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agua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instituciones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rectoras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ente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regulado.</w:t>
      </w:r>
      <w:r>
        <w:rPr>
          <w:color w:val="0B2A49"/>
          <w:w w:val="68"/>
        </w:rPr>
        <w:t> </w:t>
      </w:r>
      <w:r>
        <w:rPr>
          <w:color w:val="0B2A49"/>
          <w:w w:val="68"/>
          <w:position w:val="-3"/>
        </w:rPr>
        <w:drawing>
          <wp:inline distT="0" distB="0" distL="0" distR="0">
            <wp:extent cx="131418" cy="125708"/>
            <wp:effectExtent l="0" t="0" r="0" b="0"/>
            <wp:docPr id="7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B2A49"/>
          <w:w w:val="68"/>
          <w:position w:val="-3"/>
        </w:rPr>
      </w:r>
      <w:r>
        <w:rPr>
          <w:rFonts w:ascii="Times New Roman"/>
          <w:color w:val="0B2A49"/>
          <w:w w:val="68"/>
        </w:rPr>
        <w:t>             </w:t>
      </w:r>
      <w:r>
        <w:rPr>
          <w:rFonts w:ascii="Times New Roman"/>
          <w:color w:val="0B2A49"/>
          <w:spacing w:val="8"/>
          <w:w w:val="68"/>
        </w:rPr>
        <w:t> </w:t>
      </w:r>
      <w:r>
        <w:rPr>
          <w:color w:val="0B2A49"/>
          <w:w w:val="95"/>
        </w:rPr>
        <w:t>Seguimiento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interinstitucional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coordinado.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04" w:lineRule="auto"/>
        <w:ind w:left="2880" w:right="1426" w:hanging="706"/>
        <w:jc w:val="both"/>
      </w:pPr>
      <w:r>
        <w:rPr>
          <w:position w:val="-3"/>
        </w:rPr>
        <w:drawing>
          <wp:inline distT="0" distB="0" distL="0" distR="0">
            <wp:extent cx="131418" cy="125708"/>
            <wp:effectExtent l="0" t="0" r="0" b="0"/>
            <wp:docPr id="7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2"/>
        </w:rPr>
        <w:t> </w:t>
      </w:r>
      <w:r>
        <w:rPr>
          <w:color w:val="0B2A49"/>
          <w:w w:val="95"/>
        </w:rPr>
        <w:t>Inspección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derecho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minero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MARLIN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I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seguimiento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su</w:t>
      </w:r>
      <w:r>
        <w:rPr>
          <w:color w:val="0B2A49"/>
          <w:spacing w:val="25"/>
          <w:w w:val="95"/>
        </w:rPr>
        <w:t> </w:t>
      </w:r>
      <w:r>
        <w:rPr>
          <w:color w:val="0B2A49"/>
          <w:w w:val="95"/>
        </w:rPr>
        <w:t>proceso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de cierre. Este proyecto está ubicado en el municipio de San Miguel Ixtahuacán,</w:t>
      </w:r>
      <w:r>
        <w:rPr>
          <w:color w:val="0B2A49"/>
          <w:spacing w:val="-59"/>
          <w:w w:val="90"/>
        </w:rPr>
        <w:t> </w:t>
      </w:r>
      <w:r>
        <w:rPr>
          <w:color w:val="0B2A49"/>
          <w:w w:val="95"/>
        </w:rPr>
        <w:t>San</w:t>
      </w:r>
      <w:r>
        <w:rPr>
          <w:color w:val="0B2A49"/>
          <w:spacing w:val="22"/>
          <w:w w:val="95"/>
        </w:rPr>
        <w:t> </w:t>
      </w:r>
      <w:r>
        <w:rPr>
          <w:color w:val="0B2A49"/>
          <w:w w:val="95"/>
        </w:rPr>
        <w:t>Marcos.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actividad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22"/>
          <w:w w:val="95"/>
        </w:rPr>
        <w:t> </w:t>
      </w:r>
      <w:r>
        <w:rPr>
          <w:color w:val="0B2A49"/>
          <w:w w:val="95"/>
        </w:rPr>
        <w:t>realizó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conjunto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2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23"/>
          <w:w w:val="95"/>
        </w:rPr>
        <w:t> </w:t>
      </w:r>
      <w:r>
        <w:rPr>
          <w:color w:val="0B2A49"/>
          <w:w w:val="95"/>
        </w:rPr>
        <w:t>Dirección</w:t>
      </w:r>
      <w:r>
        <w:rPr>
          <w:color w:val="0B2A49"/>
          <w:spacing w:val="23"/>
          <w:w w:val="95"/>
        </w:rPr>
        <w:t> </w:t>
      </w:r>
      <w:r>
        <w:rPr>
          <w:color w:val="0B2A49"/>
          <w:spacing w:val="9"/>
          <w:w w:val="95"/>
        </w:rPr>
        <w:t>General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Minería</w:t>
      </w:r>
      <w:r>
        <w:rPr>
          <w:color w:val="0B2A49"/>
          <w:spacing w:val="20"/>
          <w:w w:val="95"/>
        </w:rPr>
        <w:t> </w:t>
      </w:r>
      <w:r>
        <w:rPr>
          <w:color w:val="0B2A49"/>
          <w:w w:val="95"/>
        </w:rPr>
        <w:t>(DGM);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Ministerio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Ambiente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Recursos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Naturales</w:t>
      </w:r>
      <w:r>
        <w:rPr>
          <w:color w:val="0B2A49"/>
          <w:spacing w:val="21"/>
          <w:w w:val="95"/>
        </w:rPr>
        <w:t> </w:t>
      </w:r>
      <w:r>
        <w:rPr>
          <w:color w:val="0B2A49"/>
          <w:w w:val="95"/>
        </w:rPr>
        <w:t>(MARN)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Montana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Exploradora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Guatemala,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S.A.</w:t>
      </w:r>
    </w:p>
    <w:p>
      <w:pPr>
        <w:pStyle w:val="BodyText"/>
        <w:spacing w:before="1"/>
        <w:rPr>
          <w:sz w:val="34"/>
        </w:rPr>
      </w:pPr>
    </w:p>
    <w:p>
      <w:pPr>
        <w:pStyle w:val="BodyText"/>
        <w:spacing w:line="204" w:lineRule="auto" w:before="1"/>
        <w:ind w:left="2880" w:right="1429" w:hanging="1"/>
        <w:jc w:val="both"/>
      </w:pPr>
      <w:r>
        <w:rPr>
          <w:color w:val="0B2A49"/>
          <w:w w:val="90"/>
        </w:rPr>
        <w:t>El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objetivo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26"/>
          <w:w w:val="90"/>
        </w:rPr>
        <w:t> </w:t>
      </w:r>
      <w:r>
        <w:rPr>
          <w:color w:val="0B2A49"/>
          <w:w w:val="90"/>
        </w:rPr>
        <w:t>actividad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fue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verificar</w:t>
      </w:r>
      <w:r>
        <w:rPr>
          <w:color w:val="0B2A49"/>
          <w:spacing w:val="2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registrar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26"/>
          <w:w w:val="90"/>
        </w:rPr>
        <w:t> </w:t>
      </w:r>
      <w:r>
        <w:rPr>
          <w:color w:val="0B2A49"/>
          <w:w w:val="90"/>
        </w:rPr>
        <w:t>distintas</w:t>
      </w:r>
      <w:r>
        <w:rPr>
          <w:color w:val="0B2A49"/>
          <w:spacing w:val="25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del proceso de cierre técnico que se realizan dentro del derecho minero. Se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recorrió las áreas en las que anteriormente se ubicaban instalaciones mineras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explotación,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procesamiento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auxiliares,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así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36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bancos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préstamo utilizados en el proceso de cierre, documentando sus condiciones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actuales.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resultado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esta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actividad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fue: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3600" w:right="1426" w:hanging="693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8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15"/>
        </w:rPr>
        <w:t> </w:t>
      </w:r>
      <w:r>
        <w:rPr>
          <w:color w:val="0B2A49"/>
          <w:w w:val="90"/>
        </w:rPr>
        <w:t>Documentar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grado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avance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cierre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condiciones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observadas,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diferentes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áreas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interés.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/>
        <w:ind w:left="2880" w:right="1426" w:hanging="706"/>
        <w:jc w:val="both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8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2"/>
        </w:rPr>
        <w:t> </w:t>
      </w:r>
      <w:r>
        <w:rPr>
          <w:color w:val="0B2A49"/>
          <w:w w:val="90"/>
        </w:rPr>
        <w:t>Inspección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puntos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monitoreo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ambiental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Campo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Xan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la empresa Perenco, ubicados en el municipio de San Andrés, El objetivo de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visita de campo se dio en el marco de la fiscalización de actividades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Operaciones Petroleras del Campo Xan y puntos de Monitoreo Ambiental 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Contrato 2-85. Durante el recorrido se observaron las diversas instalaciones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dentro de la planta de proceso, planta de generación eléctrica, puntos de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monitoreo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ambiental,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estación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válvulas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río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San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Pedro.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resultados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esta</w:t>
      </w:r>
      <w:r>
        <w:rPr>
          <w:color w:val="0B2A49"/>
          <w:spacing w:val="-15"/>
        </w:rPr>
        <w:t> </w:t>
      </w:r>
      <w:r>
        <w:rPr>
          <w:color w:val="0B2A49"/>
        </w:rPr>
        <w:t>actividad</w:t>
      </w:r>
      <w:r>
        <w:rPr>
          <w:color w:val="0B2A49"/>
          <w:spacing w:val="-15"/>
        </w:rPr>
        <w:t> </w:t>
      </w:r>
      <w:r>
        <w:rPr>
          <w:color w:val="0B2A49"/>
        </w:rPr>
        <w:t>son: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4" w:lineRule="auto"/>
        <w:ind w:left="3600" w:right="1426" w:hanging="693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8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15"/>
        </w:rPr>
        <w:t> </w:t>
      </w:r>
      <w:r>
        <w:rPr>
          <w:color w:val="0B2A49"/>
          <w:w w:val="90"/>
        </w:rPr>
        <w:t>Constatación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infraestructura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equipo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Planta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Procesos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Campo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Xan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encuentra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buenas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condiciones.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 w:before="1"/>
        <w:ind w:left="3600" w:right="1426" w:hanging="693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8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15"/>
        </w:rPr>
        <w:t> </w:t>
      </w:r>
      <w:r>
        <w:rPr>
          <w:color w:val="0B2A49"/>
          <w:w w:val="90"/>
        </w:rPr>
        <w:t>Orden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limpieza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áreas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industriales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cuartos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control,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7"/>
          <w:w w:val="95"/>
        </w:rPr>
        <w:t> </w:t>
      </w:r>
      <w:r>
        <w:rPr>
          <w:color w:val="0B2A49"/>
          <w:spacing w:val="-1"/>
          <w:w w:val="95"/>
        </w:rPr>
        <w:t>medidas</w:t>
      </w:r>
      <w:r>
        <w:rPr>
          <w:color w:val="0B2A49"/>
          <w:spacing w:val="-16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6"/>
          <w:w w:val="95"/>
        </w:rPr>
        <w:t> </w:t>
      </w:r>
      <w:r>
        <w:rPr>
          <w:color w:val="0B2A49"/>
          <w:spacing w:val="-1"/>
          <w:w w:val="95"/>
        </w:rPr>
        <w:t>seguridad</w:t>
      </w:r>
      <w:r>
        <w:rPr>
          <w:color w:val="0B2A49"/>
          <w:spacing w:val="-16"/>
          <w:w w:val="95"/>
        </w:rPr>
        <w:t> </w:t>
      </w:r>
      <w:r>
        <w:rPr>
          <w:color w:val="0B2A49"/>
          <w:spacing w:val="-1"/>
          <w:w w:val="95"/>
        </w:rPr>
        <w:t>industrial</w:t>
      </w:r>
      <w:r>
        <w:rPr>
          <w:color w:val="0B2A49"/>
          <w:spacing w:val="-16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7"/>
          <w:w w:val="95"/>
        </w:rPr>
        <w:t> </w:t>
      </w:r>
      <w:r>
        <w:rPr>
          <w:color w:val="0B2A49"/>
          <w:w w:val="95"/>
        </w:rPr>
        <w:t>adecuado</w:t>
      </w:r>
      <w:r>
        <w:rPr>
          <w:color w:val="0B2A49"/>
          <w:spacing w:val="-16"/>
          <w:w w:val="95"/>
        </w:rPr>
        <w:t> </w:t>
      </w:r>
      <w:r>
        <w:rPr>
          <w:color w:val="0B2A49"/>
          <w:w w:val="95"/>
        </w:rPr>
        <w:t>manejo</w:t>
      </w:r>
      <w:r>
        <w:rPr>
          <w:color w:val="0B2A49"/>
          <w:spacing w:val="-16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6"/>
          <w:w w:val="95"/>
        </w:rPr>
        <w:t> </w:t>
      </w:r>
      <w:r>
        <w:rPr>
          <w:color w:val="0B2A49"/>
          <w:w w:val="95"/>
        </w:rPr>
        <w:t>sedimentos.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/>
        <w:ind w:left="3600" w:right="1436" w:hanging="693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8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15"/>
        </w:rPr>
        <w:t> </w:t>
      </w:r>
      <w:r>
        <w:rPr>
          <w:color w:val="0B2A49"/>
          <w:w w:val="90"/>
        </w:rPr>
        <w:t>Identificación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oportunidades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mejora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manejo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disposición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materiales</w:t>
      </w:r>
      <w:r>
        <w:rPr>
          <w:color w:val="0B2A49"/>
          <w:spacing w:val="-16"/>
        </w:rPr>
        <w:t> </w:t>
      </w:r>
      <w:r>
        <w:rPr>
          <w:color w:val="0B2A49"/>
        </w:rPr>
        <w:t>obsoletos.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2880" w:right="1433" w:hanging="706"/>
        <w:jc w:val="both"/>
      </w:pPr>
      <w:r>
        <w:rPr>
          <w:position w:val="-3"/>
        </w:rPr>
        <w:drawing>
          <wp:inline distT="0" distB="0" distL="0" distR="0">
            <wp:extent cx="131418" cy="125708"/>
            <wp:effectExtent l="0" t="0" r="0" b="0"/>
            <wp:docPr id="9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-2"/>
        </w:rPr>
        <w:t> </w:t>
      </w:r>
      <w:r>
        <w:rPr>
          <w:color w:val="0B2A49"/>
          <w:w w:val="90"/>
        </w:rPr>
        <w:t>Inspección a Hidroeléctrica Renace IV Fase 2 y monumento natural Semuc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Champey, ubicados en los municipios de San Pedro Carchá, Cobán y Lanquín,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Alta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Verapaz.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actividad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desarrolló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conjuntamente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de</w:t>
      </w:r>
    </w:p>
    <w:p>
      <w:pPr>
        <w:spacing w:after="0" w:line="204" w:lineRule="auto"/>
        <w:jc w:val="both"/>
        <w:sectPr>
          <w:headerReference w:type="default" r:id="rId61"/>
          <w:footerReference w:type="default" r:id="rId62"/>
          <w:pgSz w:w="12240" w:h="15840"/>
          <w:pgMar w:header="432" w:footer="1154" w:top="1300" w:bottom="1340" w:left="0" w:right="0"/>
        </w:sectPr>
      </w:pPr>
    </w:p>
    <w:p>
      <w:pPr>
        <w:pStyle w:val="BodyText"/>
        <w:spacing w:line="204" w:lineRule="auto" w:before="136"/>
        <w:ind w:left="2880" w:right="1430"/>
        <w:jc w:val="both"/>
      </w:pPr>
      <w:r>
        <w:rPr>
          <w:color w:val="0B2A49"/>
          <w:spacing w:val="-1"/>
          <w:w w:val="90"/>
        </w:rPr>
        <w:t>Ambiente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Recursos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Naturales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(MARN)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Consejo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Nacional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Áreas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Protegidas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(CONAP), con el objetivo de verificar las condiciones locales, en seguimiento 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publicaciones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medios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comunicación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redes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sociales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mostraban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posible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contaminación.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resultados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fueron:</w:t>
      </w:r>
    </w:p>
    <w:p>
      <w:pPr>
        <w:pStyle w:val="BodyText"/>
        <w:spacing w:before="208"/>
        <w:ind w:left="2879"/>
        <w:jc w:val="both"/>
      </w:pPr>
      <w:r>
        <w:rPr>
          <w:position w:val="-4"/>
        </w:rPr>
        <w:drawing>
          <wp:inline distT="0" distB="0" distL="0" distR="0">
            <wp:extent cx="131418" cy="125708"/>
            <wp:effectExtent l="0" t="0" r="0" b="0"/>
            <wp:docPr id="9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</w:rPr>
        <w:t>         </w:t>
      </w:r>
      <w:r>
        <w:rPr>
          <w:rFonts w:ascii="Times New Roman"/>
          <w:spacing w:val="13"/>
        </w:rPr>
        <w:t> </w:t>
      </w:r>
      <w:r>
        <w:rPr>
          <w:color w:val="0B2A49"/>
          <w:w w:val="90"/>
        </w:rPr>
        <w:t>Recorrido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instalaciones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proyecto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Renace.</w:t>
      </w:r>
    </w:p>
    <w:p>
      <w:pPr>
        <w:pStyle w:val="BodyText"/>
        <w:spacing w:line="204" w:lineRule="auto" w:before="231"/>
        <w:ind w:left="3600" w:right="1449"/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1828799</wp:posOffset>
            </wp:positionH>
            <wp:positionV relativeFrom="paragraph">
              <wp:posOffset>185939</wp:posOffset>
            </wp:positionV>
            <wp:extent cx="131418" cy="125708"/>
            <wp:effectExtent l="0" t="0" r="0" b="0"/>
            <wp:wrapNone/>
            <wp:docPr id="9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  <w:w w:val="95"/>
        </w:rPr>
        <w:t>Observación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río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Cahabón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diferentes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puntos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su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recorrido,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así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como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pozas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Semuc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Champey.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 w:before="1"/>
        <w:ind w:left="3600" w:right="1437" w:hanging="720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9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Se acompañó en las actividades de medición de caudal del río Canlich 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sobrevuelo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dron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realizadas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por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MARN.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/>
        <w:ind w:left="3599" w:right="1426" w:hanging="720"/>
        <w:jc w:val="both"/>
      </w:pPr>
      <w:r>
        <w:rPr>
          <w:position w:val="-3"/>
        </w:rPr>
        <w:drawing>
          <wp:inline distT="0" distB="0" distL="0" distR="0">
            <wp:extent cx="131418" cy="125708"/>
            <wp:effectExtent l="0" t="0" r="0" b="0"/>
            <wp:docPr id="9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90"/>
        </w:rPr>
        <w:t>Se comprobó la inexistencia de contaminación visual y olfativa en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monumento natural, sin embargo si se observó disminución del caudal,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considerada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normal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época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seca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representantes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CONAP.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spacing w:before="108"/>
        <w:ind w:left="1440" w:right="0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0pt;margin-top:-191.332916pt;width:612pt;height:195.6pt;mso-position-horizontal-relative:page;mso-position-vertical-relative:paragraph;z-index:15745536" coordorigin="0,-3827" coordsize="12240,3912">
            <v:shape style="position:absolute;left:0;top:-3827;width:12240;height:3912" type="#_x0000_t75" stroked="false">
              <v:imagedata r:id="rId63" o:title=""/>
            </v:shape>
            <v:rect style="position:absolute;left:254;top:-3705;width:11731;height:3667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w w:val="105"/>
          <w:sz w:val="14"/>
        </w:rPr>
        <w:t>Ilustración</w:t>
      </w:r>
      <w:r>
        <w:rPr>
          <w:rFonts w:ascii="Arial" w:hAnsi="Arial"/>
          <w:b/>
          <w:i/>
          <w:color w:val="0B2A49"/>
          <w:spacing w:val="9"/>
          <w:w w:val="105"/>
          <w:sz w:val="14"/>
        </w:rPr>
        <w:t> </w:t>
      </w:r>
      <w:r>
        <w:rPr>
          <w:rFonts w:ascii="Arial" w:hAnsi="Arial"/>
          <w:b/>
          <w:i/>
          <w:color w:val="0B2A49"/>
          <w:w w:val="105"/>
          <w:sz w:val="14"/>
        </w:rPr>
        <w:t>8  </w:t>
      </w:r>
      <w:r>
        <w:rPr>
          <w:rFonts w:ascii="Arial" w:hAnsi="Arial"/>
          <w:b/>
          <w:i/>
          <w:color w:val="0B2A49"/>
          <w:spacing w:val="23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Medición</w:t>
      </w:r>
      <w:r>
        <w:rPr>
          <w:rFonts w:ascii="Verdana" w:hAnsi="Verdana"/>
          <w:color w:val="0B2A49"/>
          <w:spacing w:val="-4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del</w:t>
      </w:r>
      <w:r>
        <w:rPr>
          <w:rFonts w:ascii="Verdana" w:hAnsi="Verdana"/>
          <w:color w:val="0B2A49"/>
          <w:spacing w:val="-3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caudal</w:t>
      </w:r>
      <w:r>
        <w:rPr>
          <w:rFonts w:ascii="Verdana" w:hAnsi="Verdana"/>
          <w:color w:val="0B2A49"/>
          <w:spacing w:val="-3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del</w:t>
      </w:r>
      <w:r>
        <w:rPr>
          <w:rFonts w:ascii="Verdana" w:hAnsi="Verdana"/>
          <w:color w:val="0B2A49"/>
          <w:spacing w:val="-4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río</w:t>
      </w:r>
      <w:r>
        <w:rPr>
          <w:rFonts w:ascii="Verdana" w:hAnsi="Verdana"/>
          <w:color w:val="0B2A49"/>
          <w:spacing w:val="-3"/>
          <w:w w:val="105"/>
          <w:sz w:val="14"/>
        </w:rPr>
        <w:t> </w:t>
      </w:r>
      <w:r>
        <w:rPr>
          <w:rFonts w:ascii="Verdana" w:hAnsi="Verdana"/>
          <w:color w:val="0B2A49"/>
          <w:w w:val="105"/>
          <w:sz w:val="14"/>
        </w:rPr>
        <w:t>Canlich.</w:t>
      </w:r>
    </w:p>
    <w:p>
      <w:pPr>
        <w:pStyle w:val="BodyText"/>
        <w:spacing w:before="10"/>
        <w:rPr>
          <w:rFonts w:ascii="Verdana"/>
          <w:sz w:val="29"/>
        </w:rPr>
      </w:pPr>
    </w:p>
    <w:p>
      <w:pPr>
        <w:pStyle w:val="BodyText"/>
        <w:spacing w:line="204" w:lineRule="auto" w:before="124"/>
        <w:ind w:left="1440" w:right="1438"/>
        <w:jc w:val="both"/>
      </w:pPr>
      <w:r>
        <w:rPr>
          <w:color w:val="0B2A49"/>
          <w:w w:val="90"/>
        </w:rPr>
        <w:t>Finalmente, la Unidad de Gestión Socioambiental durante este periodo revisó 156 expedientes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internos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e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instrumentos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ambientales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emitió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opiniones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temas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minería,</w:t>
      </w:r>
      <w:r>
        <w:rPr>
          <w:color w:val="0B2A49"/>
          <w:spacing w:val="27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y</w:t>
      </w:r>
      <w:r>
        <w:rPr>
          <w:color w:val="0B2A49"/>
          <w:spacing w:val="-14"/>
        </w:rPr>
        <w:t> </w:t>
      </w:r>
      <w:r>
        <w:rPr>
          <w:color w:val="0B2A49"/>
        </w:rPr>
        <w:t>energía.</w:t>
      </w:r>
    </w:p>
    <w:p>
      <w:pPr>
        <w:pStyle w:val="BodyText"/>
        <w:spacing w:before="1"/>
        <w:rPr>
          <w:sz w:val="36"/>
        </w:rPr>
      </w:pPr>
    </w:p>
    <w:p>
      <w:pPr>
        <w:pStyle w:val="Heading3"/>
        <w:spacing w:before="1"/>
        <w:ind w:left="1440"/>
        <w:jc w:val="both"/>
      </w:pPr>
      <w:r>
        <w:rPr>
          <w:color w:val="095277"/>
          <w:w w:val="105"/>
        </w:rPr>
        <w:t>VINCULACIÓN</w:t>
      </w:r>
      <w:r>
        <w:rPr>
          <w:color w:val="095277"/>
          <w:spacing w:val="3"/>
          <w:w w:val="105"/>
        </w:rPr>
        <w:t> </w:t>
      </w:r>
      <w:r>
        <w:rPr>
          <w:color w:val="095277"/>
          <w:w w:val="105"/>
        </w:rPr>
        <w:t>CON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LA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POLÍTICA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GENERAL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DE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GOBIERNO</w:t>
      </w:r>
      <w:r>
        <w:rPr>
          <w:color w:val="095277"/>
          <w:spacing w:val="4"/>
          <w:w w:val="105"/>
        </w:rPr>
        <w:t> </w:t>
      </w:r>
      <w:r>
        <w:rPr>
          <w:color w:val="095277"/>
          <w:w w:val="105"/>
        </w:rPr>
        <w:t>2020-2024</w:t>
      </w:r>
    </w:p>
    <w:p>
      <w:pPr>
        <w:pStyle w:val="BodyText"/>
        <w:spacing w:line="204" w:lineRule="auto" w:before="246"/>
        <w:ind w:left="1440" w:right="1437"/>
        <w:jc w:val="both"/>
      </w:pPr>
      <w:r>
        <w:rPr>
          <w:color w:val="0B2A49"/>
          <w:w w:val="90"/>
        </w:rPr>
        <w:t>El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medio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programa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analiza,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contribuye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dos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pilares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PGG: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a)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Economía,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Competitividad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Prosperidad;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b)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Gobernabilidad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Seguridad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Desarrollo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Mundo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énfasis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claro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preciso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Medio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Ambiente,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pilar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transversal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dicha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política.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27"/>
        <w:jc w:val="both"/>
      </w:pPr>
      <w:r>
        <w:rPr>
          <w:color w:val="0B2A49"/>
          <w:w w:val="95"/>
        </w:rPr>
        <w:t>Por medio de la promoción de diálogos y de la participación comunitaria en el impulso de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proyectos energéticos, mineros coordinados; así como con la elaboración de informes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diagnósticos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socioambientales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económicos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identificación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proyectos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beneficio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comunidades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área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influencia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directa,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promueve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mayor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mejor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crecimiento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económico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dos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escalas,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local-comunitaria,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nacional.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nivel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local-comunitario,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al</w:t>
      </w:r>
    </w:p>
    <w:p>
      <w:pPr>
        <w:spacing w:after="0" w:line="204" w:lineRule="auto"/>
        <w:jc w:val="both"/>
        <w:sectPr>
          <w:pgSz w:w="12240" w:h="15840"/>
          <w:pgMar w:header="432" w:footer="1154" w:top="1300" w:bottom="1540" w:left="0" w:right="0"/>
        </w:sectPr>
      </w:pPr>
    </w:p>
    <w:p>
      <w:pPr>
        <w:pStyle w:val="BodyText"/>
        <w:spacing w:line="204" w:lineRule="auto" w:before="136"/>
        <w:ind w:left="1440" w:right="1437"/>
        <w:jc w:val="both"/>
      </w:pPr>
      <w:r>
        <w:rPr>
          <w:color w:val="0B2A49"/>
          <w:w w:val="95"/>
        </w:rPr>
        <w:t>promover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fuentes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empleo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respeten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contexto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social,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cultural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ambiental;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nivel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nacional,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contar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empresas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invierten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país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cumplen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sus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compromisos</w:t>
      </w:r>
      <w:r>
        <w:rPr>
          <w:color w:val="0B2A49"/>
          <w:spacing w:val="-61"/>
          <w:w w:val="95"/>
        </w:rPr>
        <w:t> </w:t>
      </w:r>
      <w:r>
        <w:rPr>
          <w:color w:val="0B2A49"/>
        </w:rPr>
        <w:t>tributarios.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7"/>
        <w:jc w:val="both"/>
      </w:pPr>
      <w:r>
        <w:rPr>
          <w:color w:val="0B2A49"/>
          <w:w w:val="90"/>
        </w:rPr>
        <w:t>Al impulsar y participar en la promoción de espacios tendientes a la prevención de conflictos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socioambientales; al respetar e impulsar procesos de diálogo previo a la emisión de un acto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administrativo o en cumplimiento a las sentencias de las Cortes del país; con el seguimiento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que se realizar a las medidas de resarcimiento establecidas en la Política de Reparación de la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Hidroeléctrica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Chixoy,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al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acatar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las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leyes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sentencias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convenios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internacionales,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se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coadyuva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búsqueda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construcción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una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sociedad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pacífica,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promueve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diálogo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entre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partes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conforman,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lo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su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vez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incide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una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mejoría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calidad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vida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comunidades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área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influencia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proyectos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interés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este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Ministerio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abonan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gobernabilidad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seguridad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percepción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país.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 w:before="1"/>
        <w:ind w:left="1440" w:right="1437"/>
        <w:jc w:val="both"/>
      </w:pPr>
      <w:r>
        <w:rPr>
          <w:color w:val="0B2A49"/>
          <w:w w:val="90"/>
        </w:rPr>
        <w:t>Todas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estas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acciones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otras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elaboración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opiniones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contribuyen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protección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1"/>
          <w:w w:val="95"/>
        </w:rPr>
        <w:t>socioambiental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las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operaciones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desarrollo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energético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minero,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sumado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asesoría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-1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asistencia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técnica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a</w:t>
      </w:r>
      <w:r>
        <w:rPr>
          <w:color w:val="0B2A49"/>
          <w:spacing w:val="-11"/>
          <w:w w:val="95"/>
        </w:rPr>
        <w:t> </w:t>
      </w:r>
      <w:r>
        <w:rPr>
          <w:color w:val="0B2A49"/>
          <w:spacing w:val="-1"/>
          <w:w w:val="95"/>
        </w:rPr>
        <w:t>ejecutores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proyectos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energéticos,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mineros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hidrocarburos,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visibiliza, enfatiza y fortalece la importancia que el medio ambiente tiene, buscando que los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proyectos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impulsados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cartera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desarrollen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acatamientos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normas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ambientales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vigentes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40"/>
          <w:w w:val="95"/>
        </w:rPr>
        <w:t> </w:t>
      </w:r>
      <w:r>
        <w:rPr>
          <w:color w:val="0B2A49"/>
          <w:w w:val="95"/>
        </w:rPr>
        <w:t>país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marco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un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desarrollo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sostenible.</w:t>
      </w:r>
    </w:p>
    <w:p>
      <w:pPr>
        <w:pStyle w:val="BodyText"/>
        <w:spacing w:before="2"/>
        <w:rPr>
          <w:sz w:val="36"/>
        </w:rPr>
      </w:pPr>
    </w:p>
    <w:p>
      <w:pPr>
        <w:pStyle w:val="Heading3"/>
        <w:numPr>
          <w:ilvl w:val="0"/>
          <w:numId w:val="3"/>
        </w:numPr>
        <w:tabs>
          <w:tab w:pos="2159" w:val="left" w:leader="none"/>
          <w:tab w:pos="2161" w:val="left" w:leader="none"/>
        </w:tabs>
        <w:spacing w:line="240" w:lineRule="auto" w:before="0" w:after="0"/>
        <w:ind w:left="2160" w:right="0" w:hanging="721"/>
        <w:jc w:val="left"/>
      </w:pPr>
      <w:r>
        <w:rPr>
          <w:color w:val="095277"/>
          <w:spacing w:val="-6"/>
        </w:rPr>
        <w:t>PROGRAMA</w:t>
      </w:r>
      <w:r>
        <w:rPr>
          <w:color w:val="095277"/>
          <w:spacing w:val="-21"/>
        </w:rPr>
        <w:t> </w:t>
      </w:r>
      <w:r>
        <w:rPr>
          <w:color w:val="095277"/>
          <w:spacing w:val="-6"/>
        </w:rPr>
        <w:t>11:</w:t>
      </w:r>
      <w:r>
        <w:rPr>
          <w:color w:val="095277"/>
          <w:spacing w:val="-21"/>
        </w:rPr>
        <w:t> </w:t>
      </w:r>
      <w:r>
        <w:rPr>
          <w:color w:val="095277"/>
          <w:spacing w:val="-5"/>
        </w:rPr>
        <w:t>EXPLORACIÓN,</w:t>
      </w:r>
      <w:r>
        <w:rPr>
          <w:color w:val="095277"/>
          <w:spacing w:val="-21"/>
        </w:rPr>
        <w:t> </w:t>
      </w:r>
      <w:r>
        <w:rPr>
          <w:color w:val="095277"/>
          <w:spacing w:val="-5"/>
        </w:rPr>
        <w:t>EXPLOTACIÓN</w:t>
      </w:r>
      <w:r>
        <w:rPr>
          <w:color w:val="095277"/>
          <w:spacing w:val="-21"/>
        </w:rPr>
        <w:t> </w:t>
      </w:r>
      <w:r>
        <w:rPr>
          <w:color w:val="095277"/>
          <w:spacing w:val="-5"/>
        </w:rPr>
        <w:t>Y</w:t>
      </w:r>
      <w:r>
        <w:rPr>
          <w:color w:val="095277"/>
          <w:spacing w:val="-21"/>
        </w:rPr>
        <w:t> </w:t>
      </w:r>
      <w:r>
        <w:rPr>
          <w:color w:val="095277"/>
          <w:spacing w:val="-5"/>
        </w:rPr>
        <w:t>COMERCIALIZACIÓN</w:t>
      </w:r>
      <w:r>
        <w:rPr>
          <w:color w:val="095277"/>
          <w:spacing w:val="-21"/>
        </w:rPr>
        <w:t> </w:t>
      </w:r>
      <w:r>
        <w:rPr>
          <w:color w:val="095277"/>
          <w:spacing w:val="-5"/>
        </w:rPr>
        <w:t>PETROLERA</w:t>
      </w:r>
    </w:p>
    <w:p>
      <w:pPr>
        <w:pStyle w:val="BodyText"/>
        <w:spacing w:line="204" w:lineRule="auto" w:before="247"/>
        <w:ind w:left="1440" w:right="1433"/>
        <w:jc w:val="both"/>
      </w:pPr>
      <w:r>
        <w:rPr>
          <w:color w:val="0B2A49"/>
          <w:w w:val="95"/>
        </w:rPr>
        <w:t>La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Dirección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General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Hidrocarburos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–DGH-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MEM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tiene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su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cargo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4"/>
          <w:w w:val="95"/>
        </w:rPr>
        <w:t> </w:t>
      </w:r>
      <w:r>
        <w:rPr>
          <w:color w:val="0B2A49"/>
          <w:w w:val="95"/>
        </w:rPr>
        <w:t>implementación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del Programa 11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“Exploración, Explotación y Comercialización Petrolera”, el cual establece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5"/>
        </w:rPr>
        <w:t>dos</w:t>
      </w:r>
      <w:r>
        <w:rPr>
          <w:color w:val="0B2A49"/>
          <w:spacing w:val="-13"/>
          <w:w w:val="95"/>
        </w:rPr>
        <w:t> </w:t>
      </w:r>
      <w:r>
        <w:rPr>
          <w:color w:val="0B2A49"/>
          <w:spacing w:val="-1"/>
          <w:w w:val="95"/>
        </w:rPr>
        <w:t>productos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sustantivos:</w:t>
      </w:r>
      <w:r>
        <w:rPr>
          <w:color w:val="0B2A49"/>
          <w:spacing w:val="39"/>
          <w:w w:val="95"/>
        </w:rPr>
        <w:t> </w:t>
      </w:r>
      <w:r>
        <w:rPr>
          <w:color w:val="0B2A49"/>
          <w:spacing w:val="-1"/>
          <w:w w:val="95"/>
        </w:rPr>
        <w:t>Producto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No.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2: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Supervisión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fiscalización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petrolera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realizadas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Producto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No.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3: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Inspección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técnica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emisión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licencias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fiscalización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cadena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de comercialización de hidrocarburos. Para cada uno de estos productos se han establecido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subproductos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metas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cumplimiento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dicho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Programa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1440" w:right="1443"/>
        <w:jc w:val="both"/>
      </w:pPr>
      <w:r>
        <w:rPr>
          <w:color w:val="0B2A49"/>
          <w:w w:val="90"/>
        </w:rPr>
        <w:t>Durante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período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enero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–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abril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2021,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realizó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ejecución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meta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física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100%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cada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uno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4"/>
        </w:rPr>
        <w:t> </w:t>
      </w:r>
      <w:r>
        <w:rPr>
          <w:color w:val="0B2A49"/>
        </w:rPr>
        <w:t>sus</w:t>
      </w:r>
      <w:r>
        <w:rPr>
          <w:color w:val="0B2A49"/>
          <w:spacing w:val="-14"/>
        </w:rPr>
        <w:t> </w:t>
      </w:r>
      <w:r>
        <w:rPr>
          <w:color w:val="0B2A49"/>
        </w:rPr>
        <w:t>productos.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6"/>
        </w:numPr>
        <w:tabs>
          <w:tab w:pos="2879" w:val="left" w:leader="none"/>
          <w:tab w:pos="2881" w:val="left" w:leader="none"/>
        </w:tabs>
        <w:spacing w:line="240" w:lineRule="auto" w:before="0" w:after="0"/>
        <w:ind w:left="2880" w:right="0" w:hanging="721"/>
        <w:jc w:val="left"/>
      </w:pPr>
      <w:r>
        <w:rPr>
          <w:color w:val="0B2A49"/>
          <w:spacing w:val="-7"/>
          <w:w w:val="110"/>
        </w:rPr>
        <w:t>Producto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7"/>
          <w:w w:val="110"/>
        </w:rPr>
        <w:t>2: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7"/>
          <w:w w:val="110"/>
        </w:rPr>
        <w:t>Fiscalizaciones</w:t>
      </w:r>
      <w:r>
        <w:rPr>
          <w:color w:val="0B2A49"/>
          <w:spacing w:val="-27"/>
          <w:w w:val="110"/>
        </w:rPr>
        <w:t> </w:t>
      </w:r>
      <w:r>
        <w:rPr>
          <w:color w:val="0B2A49"/>
          <w:spacing w:val="-7"/>
          <w:w w:val="110"/>
        </w:rPr>
        <w:t>y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7"/>
          <w:w w:val="110"/>
        </w:rPr>
        <w:t>supervisiones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6"/>
          <w:w w:val="110"/>
        </w:rPr>
        <w:t>técnicas</w:t>
      </w:r>
      <w:r>
        <w:rPr>
          <w:color w:val="0B2A49"/>
          <w:spacing w:val="-27"/>
          <w:w w:val="110"/>
        </w:rPr>
        <w:t> </w:t>
      </w:r>
      <w:r>
        <w:rPr>
          <w:color w:val="0B2A49"/>
          <w:spacing w:val="-6"/>
          <w:w w:val="110"/>
        </w:rPr>
        <w:t>a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6"/>
          <w:w w:val="110"/>
        </w:rPr>
        <w:t>las</w:t>
      </w:r>
      <w:r>
        <w:rPr>
          <w:color w:val="0B2A49"/>
          <w:spacing w:val="-28"/>
          <w:w w:val="110"/>
        </w:rPr>
        <w:t> </w:t>
      </w:r>
      <w:r>
        <w:rPr>
          <w:color w:val="0B2A49"/>
          <w:spacing w:val="-6"/>
          <w:w w:val="110"/>
        </w:rPr>
        <w:t>operaciones</w:t>
      </w:r>
      <w:r>
        <w:rPr>
          <w:color w:val="0B2A49"/>
          <w:spacing w:val="-27"/>
          <w:w w:val="110"/>
        </w:rPr>
        <w:t> </w:t>
      </w:r>
      <w:r>
        <w:rPr>
          <w:color w:val="0B2A49"/>
          <w:spacing w:val="-6"/>
          <w:w w:val="110"/>
        </w:rPr>
        <w:t>petroleras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0" w:after="0"/>
        <w:ind w:left="3600" w:right="1437" w:hanging="72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spacing w:val="-3"/>
          <w:w w:val="105"/>
          <w:sz w:val="20"/>
        </w:rPr>
        <w:t>Subproducto</w:t>
      </w:r>
      <w:r>
        <w:rPr>
          <w:rFonts w:ascii="Arial" w:hAnsi="Arial"/>
          <w:b/>
          <w:color w:val="1487BA"/>
          <w:spacing w:val="-23"/>
          <w:w w:val="105"/>
          <w:sz w:val="20"/>
        </w:rPr>
        <w:t> </w:t>
      </w:r>
      <w:r>
        <w:rPr>
          <w:rFonts w:ascii="Arial" w:hAnsi="Arial"/>
          <w:b/>
          <w:color w:val="1487BA"/>
          <w:spacing w:val="-3"/>
          <w:w w:val="105"/>
          <w:sz w:val="20"/>
        </w:rPr>
        <w:t>002-002-0005:</w:t>
      </w:r>
      <w:r>
        <w:rPr>
          <w:rFonts w:ascii="Arial" w:hAnsi="Arial"/>
          <w:b/>
          <w:color w:val="1487BA"/>
          <w:spacing w:val="-23"/>
          <w:w w:val="105"/>
          <w:sz w:val="20"/>
        </w:rPr>
        <w:t> </w:t>
      </w:r>
      <w:r>
        <w:rPr>
          <w:rFonts w:ascii="Arial" w:hAnsi="Arial"/>
          <w:b/>
          <w:color w:val="1487BA"/>
          <w:spacing w:val="-3"/>
          <w:w w:val="105"/>
          <w:sz w:val="20"/>
        </w:rPr>
        <w:t>“Supervisiones</w:t>
      </w:r>
      <w:r>
        <w:rPr>
          <w:rFonts w:ascii="Arial" w:hAnsi="Arial"/>
          <w:b/>
          <w:color w:val="1487BA"/>
          <w:spacing w:val="-23"/>
          <w:w w:val="105"/>
          <w:sz w:val="20"/>
        </w:rPr>
        <w:t> </w:t>
      </w:r>
      <w:r>
        <w:rPr>
          <w:rFonts w:ascii="Arial" w:hAnsi="Arial"/>
          <w:b/>
          <w:color w:val="1487BA"/>
          <w:spacing w:val="-2"/>
          <w:w w:val="105"/>
          <w:sz w:val="20"/>
        </w:rPr>
        <w:t>de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2"/>
          <w:w w:val="105"/>
          <w:sz w:val="20"/>
        </w:rPr>
        <w:t>operaciones</w:t>
      </w:r>
      <w:r>
        <w:rPr>
          <w:rFonts w:ascii="Arial" w:hAnsi="Arial"/>
          <w:b/>
          <w:color w:val="1487BA"/>
          <w:spacing w:val="-23"/>
          <w:w w:val="105"/>
          <w:sz w:val="20"/>
        </w:rPr>
        <w:t> </w:t>
      </w:r>
      <w:r>
        <w:rPr>
          <w:rFonts w:ascii="Arial" w:hAnsi="Arial"/>
          <w:b/>
          <w:color w:val="1487BA"/>
          <w:spacing w:val="-2"/>
          <w:w w:val="105"/>
          <w:sz w:val="20"/>
        </w:rPr>
        <w:t>de</w:t>
      </w:r>
      <w:r>
        <w:rPr>
          <w:rFonts w:ascii="Arial" w:hAnsi="Arial"/>
          <w:b/>
          <w:color w:val="1487BA"/>
          <w:spacing w:val="-23"/>
          <w:w w:val="105"/>
          <w:sz w:val="20"/>
        </w:rPr>
        <w:t> </w:t>
      </w:r>
      <w:r>
        <w:rPr>
          <w:rFonts w:ascii="Arial" w:hAnsi="Arial"/>
          <w:b/>
          <w:color w:val="1487BA"/>
          <w:spacing w:val="-2"/>
          <w:w w:val="105"/>
          <w:sz w:val="20"/>
        </w:rPr>
        <w:t>exploración</w:t>
      </w:r>
      <w:r>
        <w:rPr>
          <w:rFonts w:ascii="Arial" w:hAnsi="Arial"/>
          <w:b/>
          <w:color w:val="1487BA"/>
          <w:spacing w:val="-55"/>
          <w:w w:val="105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de</w:t>
      </w:r>
      <w:r>
        <w:rPr>
          <w:rFonts w:ascii="Arial" w:hAnsi="Arial"/>
          <w:b/>
          <w:color w:val="1487BA"/>
          <w:spacing w:val="-8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contratos</w:t>
      </w:r>
      <w:r>
        <w:rPr>
          <w:rFonts w:ascii="Arial" w:hAnsi="Arial"/>
          <w:b/>
          <w:color w:val="1487BA"/>
          <w:spacing w:val="-7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petroleros”</w:t>
      </w:r>
    </w:p>
    <w:p>
      <w:pPr>
        <w:pStyle w:val="BodyText"/>
        <w:spacing w:before="210"/>
        <w:ind w:left="1440"/>
        <w:jc w:val="both"/>
      </w:pPr>
      <w:r>
        <w:rPr>
          <w:color w:val="0B2A49"/>
          <w:w w:val="90"/>
        </w:rPr>
        <w:t>A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continuación,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se detalla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actividades realizadas:</w:t>
      </w:r>
    </w:p>
    <w:p>
      <w:pPr>
        <w:spacing w:line="261" w:lineRule="exact" w:before="197"/>
        <w:ind w:left="2160" w:right="0" w:firstLine="0"/>
        <w:jc w:val="left"/>
        <w:rPr>
          <w:sz w:val="20"/>
        </w:rPr>
      </w:pPr>
      <w:r>
        <w:rPr/>
        <w:pict>
          <v:group style="position:absolute;margin-left:72pt;margin-top:13.928064pt;width:10.35pt;height:34.450pt;mso-position-horizontal-relative:page;mso-position-vertical-relative:paragraph;z-index:15746048" coordorigin="1440,279" coordsize="207,689">
            <v:shape style="position:absolute;left:1440;top:278;width:207;height:198" type="#_x0000_t75" stroked="false">
              <v:imagedata r:id="rId54" o:title=""/>
            </v:shape>
            <v:shape style="position:absolute;left:1440;top:530;width:207;height:198" type="#_x0000_t75" stroked="false">
              <v:imagedata r:id="rId54" o:title=""/>
            </v:shape>
            <v:shape style="position:absolute;left:1440;top:768;width:207;height:198" type="#_x0000_t75" stroked="false">
              <v:imagedata r:id="rId54" o:title=""/>
            </v:shape>
            <w10:wrap type="none"/>
          </v:group>
        </w:pict>
      </w:r>
      <w:r>
        <w:rPr>
          <w:rFonts w:ascii="Arial" w:hAnsi="Arial"/>
          <w:b/>
          <w:color w:val="1487BA"/>
          <w:w w:val="90"/>
          <w:sz w:val="20"/>
        </w:rPr>
        <w:t>11</w:t>
      </w:r>
      <w:r>
        <w:rPr>
          <w:rFonts w:ascii="Arial" w:hAnsi="Arial"/>
          <w:b/>
          <w:color w:val="1487BA"/>
          <w:spacing w:val="33"/>
          <w:w w:val="90"/>
          <w:sz w:val="20"/>
        </w:rPr>
        <w:t> </w:t>
      </w:r>
      <w:r>
        <w:rPr>
          <w:rFonts w:ascii="Arial" w:hAnsi="Arial"/>
          <w:b/>
          <w:color w:val="1487BA"/>
          <w:w w:val="90"/>
          <w:sz w:val="20"/>
        </w:rPr>
        <w:t>inspecciones</w:t>
      </w:r>
      <w:r>
        <w:rPr>
          <w:rFonts w:ascii="Arial" w:hAnsi="Arial"/>
          <w:b/>
          <w:color w:val="1487BA"/>
          <w:spacing w:val="31"/>
          <w:w w:val="90"/>
          <w:sz w:val="20"/>
        </w:rPr>
        <w:t> </w:t>
      </w:r>
      <w:r>
        <w:rPr>
          <w:color w:val="0B2A49"/>
          <w:w w:val="90"/>
          <w:sz w:val="20"/>
        </w:rPr>
        <w:t>técnicas</w:t>
      </w:r>
      <w:r>
        <w:rPr>
          <w:color w:val="0B2A49"/>
          <w:spacing w:val="2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2"/>
          <w:w w:val="90"/>
          <w:sz w:val="20"/>
        </w:rPr>
        <w:t> </w:t>
      </w:r>
      <w:r>
        <w:rPr>
          <w:color w:val="0B2A49"/>
          <w:w w:val="90"/>
          <w:sz w:val="20"/>
        </w:rPr>
        <w:t>actividades</w:t>
      </w:r>
      <w:r>
        <w:rPr>
          <w:color w:val="0B2A49"/>
          <w:spacing w:val="2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22"/>
          <w:w w:val="90"/>
          <w:sz w:val="20"/>
        </w:rPr>
        <w:t> </w:t>
      </w:r>
      <w:r>
        <w:rPr>
          <w:color w:val="0B2A49"/>
          <w:w w:val="90"/>
          <w:sz w:val="20"/>
        </w:rPr>
        <w:t>exploración.</w:t>
      </w:r>
    </w:p>
    <w:p>
      <w:pPr>
        <w:spacing w:line="240" w:lineRule="exact" w:before="0"/>
        <w:ind w:left="2160" w:right="0" w:firstLine="0"/>
        <w:jc w:val="left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11</w:t>
      </w:r>
      <w:r>
        <w:rPr>
          <w:rFonts w:ascii="Arial" w:hAnsi="Arial"/>
          <w:b/>
          <w:color w:val="1487BA"/>
          <w:spacing w:val="-1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informes</w:t>
      </w:r>
      <w:r>
        <w:rPr>
          <w:rFonts w:ascii="Arial" w:hAnsi="Arial"/>
          <w:b/>
          <w:color w:val="1487BA"/>
          <w:spacing w:val="-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supervisión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operaciones.</w:t>
      </w:r>
    </w:p>
    <w:p>
      <w:pPr>
        <w:pStyle w:val="BodyText"/>
        <w:spacing w:line="204" w:lineRule="auto" w:before="12"/>
        <w:ind w:left="2160" w:right="1426"/>
      </w:pPr>
      <w:r>
        <w:rPr>
          <w:rFonts w:ascii="Arial" w:hAnsi="Arial"/>
          <w:b/>
          <w:color w:val="1487BA"/>
          <w:spacing w:val="-6"/>
          <w:w w:val="95"/>
        </w:rPr>
        <w:t>120</w:t>
      </w:r>
      <w:r>
        <w:rPr>
          <w:rFonts w:ascii="Arial" w:hAnsi="Arial"/>
          <w:b/>
          <w:color w:val="1487BA"/>
          <w:spacing w:val="-21"/>
          <w:w w:val="95"/>
        </w:rPr>
        <w:t> </w:t>
      </w:r>
      <w:r>
        <w:rPr>
          <w:rFonts w:ascii="Arial" w:hAnsi="Arial"/>
          <w:b/>
          <w:color w:val="1487BA"/>
          <w:spacing w:val="-6"/>
          <w:w w:val="95"/>
        </w:rPr>
        <w:t>revisiones</w:t>
      </w:r>
      <w:r>
        <w:rPr>
          <w:rFonts w:ascii="Arial" w:hAnsi="Arial"/>
          <w:b/>
          <w:color w:val="1487BA"/>
          <w:spacing w:val="-22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4"/>
          <w:w w:val="95"/>
        </w:rPr>
        <w:t> </w:t>
      </w:r>
      <w:r>
        <w:rPr>
          <w:color w:val="0B2A49"/>
          <w:spacing w:val="-6"/>
          <w:w w:val="95"/>
        </w:rPr>
        <w:t>informes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4"/>
          <w:w w:val="95"/>
        </w:rPr>
        <w:t> </w:t>
      </w:r>
      <w:r>
        <w:rPr>
          <w:color w:val="0B2A49"/>
          <w:spacing w:val="-6"/>
          <w:w w:val="95"/>
        </w:rPr>
        <w:t>pruebas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4"/>
          <w:w w:val="95"/>
        </w:rPr>
        <w:t> </w:t>
      </w:r>
      <w:r>
        <w:rPr>
          <w:color w:val="0B2A49"/>
          <w:spacing w:val="-6"/>
          <w:w w:val="95"/>
        </w:rPr>
        <w:t>producción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6"/>
          <w:w w:val="95"/>
        </w:rPr>
        <w:t>e</w:t>
      </w:r>
      <w:r>
        <w:rPr>
          <w:color w:val="0B2A49"/>
          <w:spacing w:val="-34"/>
          <w:w w:val="95"/>
        </w:rPr>
        <w:t> </w:t>
      </w:r>
      <w:r>
        <w:rPr>
          <w:color w:val="0B2A49"/>
          <w:spacing w:val="-6"/>
          <w:w w:val="95"/>
        </w:rPr>
        <w:t>inspección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6"/>
          <w:w w:val="95"/>
        </w:rPr>
        <w:t>facilidades</w:t>
      </w:r>
      <w:r>
        <w:rPr>
          <w:color w:val="0B2A49"/>
          <w:spacing w:val="-34"/>
          <w:w w:val="95"/>
        </w:rPr>
        <w:t> </w:t>
      </w:r>
      <w:r>
        <w:rPr>
          <w:color w:val="0B2A49"/>
          <w:spacing w:val="-6"/>
          <w:w w:val="95"/>
        </w:rPr>
        <w:t>tempranas</w:t>
      </w:r>
      <w:r>
        <w:rPr>
          <w:color w:val="0B2A49"/>
          <w:spacing w:val="-5"/>
          <w:w w:val="95"/>
        </w:rPr>
        <w:t> </w:t>
      </w:r>
      <w:r>
        <w:rPr>
          <w:color w:val="0B2A49"/>
        </w:rPr>
        <w:t>de</w:t>
      </w:r>
      <w:r>
        <w:rPr>
          <w:color w:val="0B2A49"/>
          <w:spacing w:val="-14"/>
        </w:rPr>
        <w:t> </w:t>
      </w:r>
      <w:r>
        <w:rPr>
          <w:color w:val="0B2A49"/>
        </w:rPr>
        <w:t>producción.</w:t>
      </w:r>
    </w:p>
    <w:p>
      <w:pPr>
        <w:pStyle w:val="BodyText"/>
        <w:spacing w:line="250" w:lineRule="exact"/>
        <w:ind w:left="2160"/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914400</wp:posOffset>
            </wp:positionH>
            <wp:positionV relativeFrom="paragraph">
              <wp:posOffset>28171</wp:posOffset>
            </wp:positionV>
            <wp:extent cx="131418" cy="125708"/>
            <wp:effectExtent l="0" t="0" r="0" b="0"/>
            <wp:wrapNone/>
            <wp:docPr id="10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1487BA"/>
          <w:w w:val="95"/>
        </w:rPr>
        <w:t>9</w:t>
      </w:r>
      <w:r>
        <w:rPr>
          <w:rFonts w:ascii="Arial"/>
          <w:b/>
          <w:color w:val="1487BA"/>
          <w:spacing w:val="9"/>
          <w:w w:val="95"/>
        </w:rPr>
        <w:t> </w:t>
      </w:r>
      <w:r>
        <w:rPr>
          <w:rFonts w:ascii="Arial"/>
          <w:b/>
          <w:color w:val="1487BA"/>
          <w:w w:val="95"/>
        </w:rPr>
        <w:t>supervisiones</w:t>
      </w:r>
      <w:r>
        <w:rPr>
          <w:rFonts w:ascii="Arial"/>
          <w:b/>
          <w:color w:val="1487BA"/>
          <w:spacing w:val="8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actividades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generales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mantenimiento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seguridad</w:t>
      </w:r>
      <w:r>
        <w:rPr>
          <w:color w:val="0B2A49"/>
          <w:spacing w:val="-2"/>
          <w:w w:val="95"/>
        </w:rPr>
        <w:t> </w:t>
      </w:r>
      <w:r>
        <w:rPr>
          <w:color w:val="0B2A49"/>
          <w:w w:val="95"/>
        </w:rPr>
        <w:t>industrial.</w:t>
      </w:r>
    </w:p>
    <w:p>
      <w:pPr>
        <w:spacing w:after="0" w:line="250" w:lineRule="exact"/>
        <w:sectPr>
          <w:pgSz w:w="12240" w:h="15840"/>
          <w:pgMar w:header="432" w:footer="1154" w:top="1300" w:bottom="1860" w:left="0" w:right="0"/>
        </w:sectPr>
      </w:pP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135" w:after="0"/>
        <w:ind w:left="3600" w:right="1435" w:hanging="720"/>
        <w:jc w:val="left"/>
      </w:pPr>
      <w:r>
        <w:rPr>
          <w:color w:val="1487BA"/>
          <w:w w:val="105"/>
        </w:rPr>
        <w:t>Subproducto</w:t>
      </w:r>
      <w:r>
        <w:rPr>
          <w:color w:val="1487BA"/>
          <w:spacing w:val="-17"/>
          <w:w w:val="105"/>
        </w:rPr>
        <w:t> </w:t>
      </w:r>
      <w:r>
        <w:rPr>
          <w:color w:val="1487BA"/>
          <w:w w:val="105"/>
        </w:rPr>
        <w:t>002-002-0006:</w:t>
      </w:r>
      <w:r>
        <w:rPr>
          <w:color w:val="1487BA"/>
          <w:spacing w:val="-16"/>
          <w:w w:val="105"/>
        </w:rPr>
        <w:t> </w:t>
      </w:r>
      <w:r>
        <w:rPr>
          <w:color w:val="1487BA"/>
          <w:w w:val="105"/>
        </w:rPr>
        <w:t>“Fiscalizaciones</w:t>
      </w:r>
      <w:r>
        <w:rPr>
          <w:color w:val="1487BA"/>
          <w:spacing w:val="-17"/>
          <w:w w:val="105"/>
        </w:rPr>
        <w:t> </w:t>
      </w:r>
      <w:r>
        <w:rPr>
          <w:color w:val="1487BA"/>
          <w:w w:val="105"/>
        </w:rPr>
        <w:t>técnicas</w:t>
      </w:r>
      <w:r>
        <w:rPr>
          <w:color w:val="1487BA"/>
          <w:spacing w:val="-16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-16"/>
          <w:w w:val="105"/>
        </w:rPr>
        <w:t> </w:t>
      </w:r>
      <w:r>
        <w:rPr>
          <w:color w:val="1487BA"/>
          <w:w w:val="105"/>
        </w:rPr>
        <w:t>operaciones</w:t>
      </w:r>
      <w:r>
        <w:rPr>
          <w:color w:val="1487BA"/>
          <w:spacing w:val="-17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-55"/>
          <w:w w:val="105"/>
        </w:rPr>
        <w:t> </w:t>
      </w:r>
      <w:r>
        <w:rPr>
          <w:color w:val="1487BA"/>
          <w:w w:val="110"/>
        </w:rPr>
        <w:t>explotación</w:t>
      </w:r>
      <w:r>
        <w:rPr>
          <w:color w:val="1487BA"/>
          <w:spacing w:val="-13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contratos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petroleros”</w:t>
      </w:r>
    </w:p>
    <w:p>
      <w:pPr>
        <w:pStyle w:val="BodyText"/>
        <w:spacing w:before="209"/>
        <w:ind w:left="1440"/>
      </w:pPr>
      <w:r>
        <w:rPr>
          <w:color w:val="0B2A49"/>
          <w:w w:val="90"/>
        </w:rPr>
        <w:t>Durante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período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enero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abril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2021,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 realizaron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siguientes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acciones: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spacing w:line="204" w:lineRule="auto"/>
        <w:ind w:left="2159" w:right="1430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914400</wp:posOffset>
            </wp:positionH>
            <wp:positionV relativeFrom="paragraph">
              <wp:posOffset>41815</wp:posOffset>
            </wp:positionV>
            <wp:extent cx="131418" cy="125708"/>
            <wp:effectExtent l="0" t="0" r="0" b="0"/>
            <wp:wrapNone/>
            <wp:docPr id="10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487BA"/>
          <w:w w:val="90"/>
        </w:rPr>
        <w:t>32</w:t>
      </w:r>
      <w:r>
        <w:rPr>
          <w:rFonts w:ascii="Arial" w:hAnsi="Arial"/>
          <w:b/>
          <w:color w:val="1487BA"/>
          <w:spacing w:val="1"/>
          <w:w w:val="90"/>
        </w:rPr>
        <w:t> </w:t>
      </w:r>
      <w:r>
        <w:rPr>
          <w:rFonts w:ascii="Arial" w:hAnsi="Arial"/>
          <w:b/>
          <w:color w:val="1487BA"/>
          <w:w w:val="90"/>
        </w:rPr>
        <w:t>fiscalizaciones</w:t>
      </w:r>
      <w:r>
        <w:rPr>
          <w:rFonts w:ascii="Arial" w:hAnsi="Arial"/>
          <w:b/>
          <w:color w:val="1487BA"/>
          <w:spacing w:val="44"/>
        </w:rPr>
        <w:t> </w:t>
      </w:r>
      <w:r>
        <w:rPr>
          <w:color w:val="0B2A49"/>
          <w:w w:val="90"/>
        </w:rPr>
        <w:t>a la producción nacional de hidrocarburos, operaciones de separación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y producción de petróleo, seguridad industrial y ambiental, generación, mantenimiento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industrial, inspección de las líneas de flujo; así como también como proyectos de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infraestructura</w:t>
      </w:r>
      <w:r>
        <w:rPr>
          <w:color w:val="0B2A49"/>
          <w:spacing w:val="-16"/>
        </w:rPr>
        <w:t> </w:t>
      </w:r>
      <w:r>
        <w:rPr>
          <w:color w:val="0B2A49"/>
        </w:rPr>
        <w:t>y/u</w:t>
      </w:r>
      <w:r>
        <w:rPr>
          <w:color w:val="0B2A49"/>
          <w:spacing w:val="-15"/>
        </w:rPr>
        <w:t> </w:t>
      </w:r>
      <w:r>
        <w:rPr>
          <w:color w:val="0B2A49"/>
        </w:rPr>
        <w:t>obra</w:t>
      </w:r>
      <w:r>
        <w:rPr>
          <w:color w:val="0B2A49"/>
          <w:spacing w:val="-15"/>
        </w:rPr>
        <w:t> </w:t>
      </w:r>
      <w:r>
        <w:rPr>
          <w:color w:val="0B2A49"/>
        </w:rPr>
        <w:t>civil.</w:t>
      </w:r>
    </w:p>
    <w:p>
      <w:pPr>
        <w:spacing w:line="229" w:lineRule="exact" w:before="0"/>
        <w:ind w:left="2160" w:right="0" w:firstLine="0"/>
        <w:jc w:val="both"/>
        <w:rPr>
          <w:sz w:val="20"/>
        </w:rPr>
      </w:pPr>
      <w:r>
        <w:rPr/>
        <w:pict>
          <v:group style="position:absolute;margin-left:72pt;margin-top:2.891663pt;width:10.35pt;height:22.3pt;mso-position-horizontal-relative:page;mso-position-vertical-relative:paragraph;z-index:15747584" coordorigin="1440,58" coordsize="207,446">
            <v:shape style="position:absolute;left:1440;top:305;width:207;height:198" type="#_x0000_t75" stroked="false">
              <v:imagedata r:id="rId54" o:title=""/>
            </v:shape>
            <v:shape style="position:absolute;left:1440;top:57;width:207;height:198" type="#_x0000_t75" stroked="false">
              <v:imagedata r:id="rId54" o:title=""/>
            </v:shape>
            <w10:wrap type="none"/>
          </v:group>
        </w:pict>
      </w:r>
      <w:r>
        <w:rPr>
          <w:rFonts w:ascii="Arial"/>
          <w:b/>
          <w:color w:val="1487BA"/>
          <w:w w:val="95"/>
          <w:sz w:val="20"/>
        </w:rPr>
        <w:t>10</w:t>
      </w:r>
      <w:r>
        <w:rPr>
          <w:rFonts w:ascii="Arial"/>
          <w:b/>
          <w:color w:val="1487BA"/>
          <w:spacing w:val="3"/>
          <w:w w:val="95"/>
          <w:sz w:val="20"/>
        </w:rPr>
        <w:t> </w:t>
      </w:r>
      <w:r>
        <w:rPr>
          <w:rFonts w:ascii="Arial"/>
          <w:b/>
          <w:color w:val="1487BA"/>
          <w:w w:val="95"/>
          <w:sz w:val="20"/>
        </w:rPr>
        <w:t>supervisiones</w:t>
      </w:r>
      <w:r>
        <w:rPr>
          <w:rFonts w:ascii="Arial"/>
          <w:b/>
          <w:color w:val="1487BA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a</w:t>
      </w:r>
      <w:r>
        <w:rPr>
          <w:color w:val="0B2A49"/>
          <w:spacing w:val="-8"/>
          <w:w w:val="95"/>
          <w:sz w:val="20"/>
        </w:rPr>
        <w:t> </w:t>
      </w:r>
      <w:r>
        <w:rPr>
          <w:color w:val="0B2A49"/>
          <w:w w:val="95"/>
          <w:sz w:val="20"/>
        </w:rPr>
        <w:t>las</w:t>
      </w:r>
      <w:r>
        <w:rPr>
          <w:color w:val="0B2A49"/>
          <w:spacing w:val="-8"/>
          <w:w w:val="95"/>
          <w:sz w:val="20"/>
        </w:rPr>
        <w:t> </w:t>
      </w:r>
      <w:r>
        <w:rPr>
          <w:color w:val="0B2A49"/>
          <w:w w:val="95"/>
          <w:sz w:val="20"/>
        </w:rPr>
        <w:t>actividades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8"/>
          <w:w w:val="95"/>
          <w:sz w:val="20"/>
        </w:rPr>
        <w:t> </w:t>
      </w:r>
      <w:r>
        <w:rPr>
          <w:color w:val="0B2A49"/>
          <w:w w:val="95"/>
          <w:sz w:val="20"/>
        </w:rPr>
        <w:t>reacondicionamiento.</w:t>
      </w:r>
    </w:p>
    <w:p>
      <w:pPr>
        <w:pStyle w:val="BodyText"/>
        <w:spacing w:line="204" w:lineRule="auto" w:before="12"/>
        <w:ind w:left="2159" w:right="1429"/>
        <w:jc w:val="both"/>
      </w:pPr>
      <w:r>
        <w:rPr>
          <w:rFonts w:ascii="Arial" w:hAnsi="Arial"/>
          <w:b/>
          <w:color w:val="1487BA"/>
          <w:spacing w:val="-1"/>
          <w:w w:val="95"/>
        </w:rPr>
        <w:t>3</w:t>
      </w:r>
      <w:r>
        <w:rPr>
          <w:rFonts w:ascii="Arial" w:hAnsi="Arial"/>
          <w:b/>
          <w:color w:val="1487BA"/>
          <w:spacing w:val="-8"/>
          <w:w w:val="95"/>
        </w:rPr>
        <w:t> </w:t>
      </w:r>
      <w:r>
        <w:rPr>
          <w:rFonts w:ascii="Arial" w:hAnsi="Arial"/>
          <w:b/>
          <w:color w:val="1487BA"/>
          <w:spacing w:val="-1"/>
          <w:w w:val="95"/>
        </w:rPr>
        <w:t>supervisiones</w:t>
      </w:r>
      <w:r>
        <w:rPr>
          <w:rFonts w:ascii="Arial" w:hAnsi="Arial"/>
          <w:b/>
          <w:color w:val="1487BA"/>
          <w:spacing w:val="-10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operaciones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21"/>
          <w:w w:val="95"/>
        </w:rPr>
        <w:t> </w:t>
      </w:r>
      <w:r>
        <w:rPr>
          <w:color w:val="0B2A49"/>
          <w:w w:val="95"/>
        </w:rPr>
        <w:t>transporte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exportación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Hidrocarburos</w:t>
      </w:r>
      <w:r>
        <w:rPr>
          <w:color w:val="0B2A49"/>
          <w:spacing w:val="-20"/>
          <w:w w:val="95"/>
        </w:rPr>
        <w:t> </w:t>
      </w:r>
      <w:r>
        <w:rPr>
          <w:color w:val="0B2A49"/>
          <w:w w:val="95"/>
        </w:rPr>
        <w:t>por</w:t>
      </w:r>
      <w:r>
        <w:rPr>
          <w:color w:val="0B2A49"/>
          <w:spacing w:val="-21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Sistema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Estacionario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Transporte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Hidrocarburos,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así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verificar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condiciones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iniciales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sistemas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móviles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transportes.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6"/>
        </w:numPr>
        <w:tabs>
          <w:tab w:pos="2879" w:val="left" w:leader="none"/>
          <w:tab w:pos="2880" w:val="left" w:leader="none"/>
        </w:tabs>
        <w:spacing w:line="249" w:lineRule="auto" w:before="1" w:after="0"/>
        <w:ind w:left="2880" w:right="1439" w:hanging="720"/>
        <w:jc w:val="left"/>
      </w:pPr>
      <w:r>
        <w:rPr>
          <w:color w:val="0B2A49"/>
          <w:spacing w:val="-1"/>
          <w:w w:val="110"/>
        </w:rPr>
        <w:t>Producto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3: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Inspección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técnica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para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emisión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licencias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fiscalización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17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-58"/>
          <w:w w:val="110"/>
        </w:rPr>
        <w:t> </w:t>
      </w:r>
      <w:r>
        <w:rPr>
          <w:color w:val="0B2A49"/>
          <w:w w:val="110"/>
        </w:rPr>
        <w:t>cadena</w:t>
      </w:r>
      <w:r>
        <w:rPr>
          <w:color w:val="0B2A49"/>
          <w:spacing w:val="-3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comercialización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2"/>
          <w:w w:val="110"/>
        </w:rPr>
        <w:t> </w:t>
      </w:r>
      <w:r>
        <w:rPr>
          <w:color w:val="0B2A49"/>
          <w:w w:val="110"/>
        </w:rPr>
        <w:t>hidrocarburos.</w:t>
      </w:r>
    </w:p>
    <w:p>
      <w:pPr>
        <w:pStyle w:val="BodyText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0" w:after="0"/>
        <w:ind w:left="3600" w:right="1424" w:hanging="72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spacing w:val="-1"/>
          <w:w w:val="105"/>
          <w:sz w:val="20"/>
        </w:rPr>
        <w:t>Subproducto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002-003-003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“Fiscalización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de</w:t>
      </w:r>
      <w:r>
        <w:rPr>
          <w:rFonts w:ascii="Arial" w:hAnsi="Arial"/>
          <w:b/>
          <w:color w:val="1487BA"/>
          <w:spacing w:val="-21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la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cadena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spacing w:val="-1"/>
          <w:w w:val="105"/>
          <w:sz w:val="20"/>
        </w:rPr>
        <w:t>de</w:t>
      </w:r>
      <w:r>
        <w:rPr>
          <w:rFonts w:ascii="Arial" w:hAnsi="Arial"/>
          <w:b/>
          <w:color w:val="1487BA"/>
          <w:spacing w:val="-22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comercialización</w:t>
      </w:r>
      <w:r>
        <w:rPr>
          <w:rFonts w:ascii="Arial" w:hAnsi="Arial"/>
          <w:b/>
          <w:color w:val="1487BA"/>
          <w:spacing w:val="-5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de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los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hidrocarburos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y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peritaje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para</w:t>
      </w:r>
      <w:r>
        <w:rPr>
          <w:rFonts w:ascii="Arial" w:hAnsi="Arial"/>
          <w:b/>
          <w:color w:val="1487BA"/>
          <w:spacing w:val="6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contrarrestar</w:t>
      </w:r>
      <w:r>
        <w:rPr>
          <w:rFonts w:ascii="Arial" w:hAnsi="Arial"/>
          <w:b/>
          <w:color w:val="1487BA"/>
          <w:spacing w:val="5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contrabando”</w:t>
      </w:r>
    </w:p>
    <w:p>
      <w:pPr>
        <w:pStyle w:val="BodyText"/>
        <w:spacing w:before="209"/>
        <w:ind w:left="1440"/>
      </w:pPr>
      <w:r>
        <w:rPr>
          <w:color w:val="0B2A49"/>
          <w:w w:val="90"/>
        </w:rPr>
        <w:t>Durante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período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enero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abril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2021,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 realizaron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siguientes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acciones:</w:t>
      </w:r>
    </w:p>
    <w:p>
      <w:pPr>
        <w:pStyle w:val="BodyText"/>
        <w:spacing w:line="204" w:lineRule="auto" w:before="231"/>
        <w:ind w:left="2159" w:right="1426"/>
        <w:jc w:val="both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914400</wp:posOffset>
            </wp:positionH>
            <wp:positionV relativeFrom="paragraph">
              <wp:posOffset>190205</wp:posOffset>
            </wp:positionV>
            <wp:extent cx="131418" cy="125708"/>
            <wp:effectExtent l="0" t="0" r="0" b="0"/>
            <wp:wrapNone/>
            <wp:docPr id="10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487BA"/>
          <w:spacing w:val="-5"/>
          <w:w w:val="95"/>
        </w:rPr>
        <w:t>259</w:t>
      </w:r>
      <w:r>
        <w:rPr>
          <w:rFonts w:ascii="Arial" w:hAnsi="Arial"/>
          <w:b/>
          <w:color w:val="1487BA"/>
          <w:spacing w:val="-18"/>
          <w:w w:val="95"/>
        </w:rPr>
        <w:t> </w:t>
      </w:r>
      <w:r>
        <w:rPr>
          <w:rFonts w:ascii="Arial" w:hAnsi="Arial"/>
          <w:b/>
          <w:color w:val="1487BA"/>
          <w:spacing w:val="-5"/>
          <w:w w:val="95"/>
        </w:rPr>
        <w:t>inspecciones</w:t>
      </w:r>
      <w:r>
        <w:rPr>
          <w:rFonts w:ascii="Arial" w:hAnsi="Arial"/>
          <w:b/>
          <w:color w:val="1487BA"/>
          <w:spacing w:val="-17"/>
          <w:w w:val="95"/>
        </w:rPr>
        <w:t> </w:t>
      </w:r>
      <w:r>
        <w:rPr>
          <w:color w:val="0B2A49"/>
          <w:spacing w:val="-4"/>
          <w:w w:val="95"/>
        </w:rPr>
        <w:t>a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estaciones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4"/>
          <w:w w:val="95"/>
        </w:rPr>
        <w:t>de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servicio,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verificando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que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4"/>
          <w:w w:val="95"/>
        </w:rPr>
        <w:t>cumplan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con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la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documentación</w:t>
      </w:r>
      <w:r>
        <w:rPr>
          <w:color w:val="0B2A49"/>
          <w:spacing w:val="-3"/>
          <w:w w:val="95"/>
        </w:rPr>
        <w:t> </w:t>
      </w:r>
      <w:r>
        <w:rPr>
          <w:color w:val="0B2A49"/>
          <w:w w:val="95"/>
        </w:rPr>
        <w:t>correspondiente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operar,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volumen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producto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petrolero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despachado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encuentre conforme las unidades de medición legalmente establecidas, que la calidad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producto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petrolero,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cumpla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especificaciones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conforme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lo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dicta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Nómina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 Productos Petroleros vigente, así como, verificar el cumplimiento de las medidas de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4"/>
          <w:w w:val="90"/>
        </w:rPr>
        <w:t>seguridad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industrial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y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ambiental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establecidas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en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la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Ley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Comercialización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Hidrocarburos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y</w:t>
      </w:r>
      <w:r>
        <w:rPr>
          <w:color w:val="0B2A49"/>
          <w:spacing w:val="-14"/>
        </w:rPr>
        <w:t> </w:t>
      </w:r>
      <w:r>
        <w:rPr>
          <w:color w:val="0B2A49"/>
        </w:rPr>
        <w:t>su</w:t>
      </w:r>
      <w:r>
        <w:rPr>
          <w:color w:val="0B2A49"/>
          <w:spacing w:val="-14"/>
        </w:rPr>
        <w:t> </w:t>
      </w:r>
      <w:r>
        <w:rPr>
          <w:color w:val="0B2A49"/>
        </w:rPr>
        <w:t>Reglamento.</w:t>
      </w:r>
    </w:p>
    <w:p>
      <w:pPr>
        <w:pStyle w:val="BodyText"/>
        <w:spacing w:line="204" w:lineRule="auto" w:before="2"/>
        <w:ind w:left="2160" w:right="1433" w:hanging="720"/>
        <w:jc w:val="both"/>
      </w:pPr>
      <w:r>
        <w:rPr>
          <w:position w:val="-5"/>
        </w:rPr>
        <w:drawing>
          <wp:inline distT="0" distB="0" distL="0" distR="0">
            <wp:extent cx="131418" cy="125708"/>
            <wp:effectExtent l="0" t="0" r="0" b="0"/>
            <wp:docPr id="10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rFonts w:ascii="Arial" w:hAnsi="Arial"/>
          <w:b/>
          <w:color w:val="1487BA"/>
          <w:spacing w:val="-4"/>
          <w:w w:val="95"/>
        </w:rPr>
        <w:t>109</w:t>
      </w:r>
      <w:r>
        <w:rPr>
          <w:rFonts w:ascii="Arial" w:hAnsi="Arial"/>
          <w:b/>
          <w:color w:val="1487BA"/>
          <w:spacing w:val="-17"/>
          <w:w w:val="95"/>
        </w:rPr>
        <w:t> </w:t>
      </w:r>
      <w:r>
        <w:rPr>
          <w:rFonts w:ascii="Arial" w:hAnsi="Arial"/>
          <w:b/>
          <w:color w:val="1487BA"/>
          <w:spacing w:val="-4"/>
          <w:w w:val="95"/>
        </w:rPr>
        <w:t>inspecciones</w:t>
      </w:r>
      <w:r>
        <w:rPr>
          <w:rFonts w:ascii="Arial" w:hAnsi="Arial"/>
          <w:b/>
          <w:color w:val="1487BA"/>
          <w:spacing w:val="-19"/>
          <w:w w:val="95"/>
        </w:rPr>
        <w:t> </w:t>
      </w:r>
      <w:r>
        <w:rPr>
          <w:color w:val="0B2A49"/>
          <w:spacing w:val="-4"/>
          <w:w w:val="95"/>
        </w:rPr>
        <w:t>periódicas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4"/>
          <w:w w:val="95"/>
        </w:rPr>
        <w:t>a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4"/>
          <w:w w:val="95"/>
        </w:rPr>
        <w:t>plantas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y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3"/>
          <w:w w:val="95"/>
        </w:rPr>
        <w:t>depósitos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de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almacenamiento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y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envasado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de</w:t>
      </w:r>
      <w:r>
        <w:rPr>
          <w:color w:val="0B2A49"/>
          <w:spacing w:val="-28"/>
          <w:w w:val="95"/>
        </w:rPr>
        <w:t> </w:t>
      </w:r>
      <w:r>
        <w:rPr>
          <w:color w:val="0B2A49"/>
          <w:spacing w:val="-3"/>
          <w:w w:val="95"/>
        </w:rPr>
        <w:t>GLP,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así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como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expendios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GLP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envasado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cilindros.</w:t>
      </w:r>
    </w:p>
    <w:p>
      <w:pPr>
        <w:pStyle w:val="BodyText"/>
        <w:spacing w:line="204" w:lineRule="auto"/>
        <w:ind w:left="2160" w:right="1426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914400</wp:posOffset>
            </wp:positionH>
            <wp:positionV relativeFrom="paragraph">
              <wp:posOffset>42574</wp:posOffset>
            </wp:positionV>
            <wp:extent cx="131418" cy="125708"/>
            <wp:effectExtent l="0" t="0" r="0" b="0"/>
            <wp:wrapNone/>
            <wp:docPr id="10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487BA"/>
          <w:w w:val="90"/>
        </w:rPr>
        <w:t>2</w:t>
      </w:r>
      <w:r>
        <w:rPr>
          <w:rFonts w:ascii="Arial" w:hAnsi="Arial"/>
          <w:b/>
          <w:color w:val="1487BA"/>
          <w:spacing w:val="26"/>
          <w:w w:val="90"/>
        </w:rPr>
        <w:t> </w:t>
      </w:r>
      <w:r>
        <w:rPr>
          <w:rFonts w:ascii="Arial" w:hAnsi="Arial"/>
          <w:b/>
          <w:color w:val="1487BA"/>
          <w:w w:val="90"/>
        </w:rPr>
        <w:t>visitas</w:t>
      </w:r>
      <w:r>
        <w:rPr>
          <w:rFonts w:ascii="Arial" w:hAnsi="Arial"/>
          <w:b/>
          <w:color w:val="1487BA"/>
          <w:spacing w:val="25"/>
          <w:w w:val="90"/>
        </w:rPr>
        <w:t> </w:t>
      </w:r>
      <w:r>
        <w:rPr>
          <w:color w:val="0B2A49"/>
          <w:w w:val="90"/>
        </w:rPr>
        <w:t>técnicas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inspecciones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empresas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fabrican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importan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cilindros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país,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razón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velar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especificaciones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calidad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estos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deben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cumplir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para</w:t>
      </w:r>
      <w:r>
        <w:rPr>
          <w:color w:val="0B2A49"/>
          <w:spacing w:val="-14"/>
        </w:rPr>
        <w:t> </w:t>
      </w:r>
      <w:r>
        <w:rPr>
          <w:color w:val="0B2A49"/>
        </w:rPr>
        <w:t>su</w:t>
      </w:r>
      <w:r>
        <w:rPr>
          <w:color w:val="0B2A49"/>
          <w:spacing w:val="-14"/>
        </w:rPr>
        <w:t> </w:t>
      </w:r>
      <w:r>
        <w:rPr>
          <w:color w:val="0B2A49"/>
        </w:rPr>
        <w:t>uso.</w:t>
      </w:r>
    </w:p>
    <w:p>
      <w:pPr>
        <w:pStyle w:val="BodyText"/>
        <w:spacing w:line="204" w:lineRule="auto"/>
        <w:ind w:left="2159" w:right="1429"/>
        <w:jc w:val="both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914400</wp:posOffset>
            </wp:positionH>
            <wp:positionV relativeFrom="paragraph">
              <wp:posOffset>43954</wp:posOffset>
            </wp:positionV>
            <wp:extent cx="131418" cy="125708"/>
            <wp:effectExtent l="0" t="0" r="0" b="0"/>
            <wp:wrapNone/>
            <wp:docPr id="11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487BA"/>
          <w:w w:val="95"/>
        </w:rPr>
        <w:t>98</w:t>
      </w:r>
      <w:r>
        <w:rPr>
          <w:rFonts w:ascii="Arial" w:hAnsi="Arial"/>
          <w:b/>
          <w:color w:val="1487BA"/>
          <w:spacing w:val="7"/>
          <w:w w:val="95"/>
        </w:rPr>
        <w:t> </w:t>
      </w:r>
      <w:r>
        <w:rPr>
          <w:rFonts w:ascii="Arial" w:hAnsi="Arial"/>
          <w:b/>
          <w:color w:val="1487BA"/>
          <w:w w:val="95"/>
        </w:rPr>
        <w:t>inspecciones</w:t>
      </w:r>
      <w:r>
        <w:rPr>
          <w:rFonts w:ascii="Arial" w:hAnsi="Arial"/>
          <w:b/>
          <w:color w:val="1487BA"/>
          <w:spacing w:val="6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cantidad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calidad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productos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petroleros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5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importan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vía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marítima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litorales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Atlántico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Pacífico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país,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objeto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dar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certeza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económica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consumidores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y/o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comercializadores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combustibles,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tendrán la seguridad que al consumir y/o comercializar dichos productos petroleros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obtendrán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calidad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establecida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normativa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aplicable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cantidad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exacta.</w:t>
      </w:r>
    </w:p>
    <w:p>
      <w:pPr>
        <w:pStyle w:val="BodyText"/>
        <w:spacing w:line="204" w:lineRule="auto" w:before="1"/>
        <w:ind w:left="2159" w:right="1430"/>
        <w:jc w:val="both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914400</wp:posOffset>
            </wp:positionH>
            <wp:positionV relativeFrom="paragraph">
              <wp:posOffset>39380</wp:posOffset>
            </wp:positionV>
            <wp:extent cx="131418" cy="125708"/>
            <wp:effectExtent l="0" t="0" r="0" b="0"/>
            <wp:wrapNone/>
            <wp:docPr id="11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8" cy="1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487BA"/>
          <w:w w:val="95"/>
        </w:rPr>
        <w:t>1 inspección </w:t>
      </w:r>
      <w:r>
        <w:rPr>
          <w:color w:val="0B2A49"/>
          <w:w w:val="95"/>
        </w:rPr>
        <w:t>a la Refinería La Libertad operada por la compañía Perenco Guatemala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Limited, ubicada en el municipio La Libertad Departamento de Petén, controlando las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operaciones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producción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despacho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asfalto,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así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como,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supervisión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en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aspectos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de</w:t>
      </w:r>
      <w:r>
        <w:rPr>
          <w:color w:val="0B2A49"/>
          <w:spacing w:val="-16"/>
        </w:rPr>
        <w:t> </w:t>
      </w:r>
      <w:r>
        <w:rPr>
          <w:color w:val="0B2A49"/>
        </w:rPr>
        <w:t>seguridad</w:t>
      </w:r>
      <w:r>
        <w:rPr>
          <w:color w:val="0B2A49"/>
          <w:spacing w:val="-16"/>
        </w:rPr>
        <w:t> </w:t>
      </w:r>
      <w:r>
        <w:rPr>
          <w:color w:val="0B2A49"/>
        </w:rPr>
        <w:t>industrial</w:t>
      </w:r>
      <w:r>
        <w:rPr>
          <w:color w:val="0B2A49"/>
          <w:spacing w:val="-15"/>
        </w:rPr>
        <w:t> </w:t>
      </w:r>
      <w:r>
        <w:rPr>
          <w:color w:val="0B2A49"/>
        </w:rPr>
        <w:t>y</w:t>
      </w:r>
      <w:r>
        <w:rPr>
          <w:color w:val="0B2A49"/>
          <w:spacing w:val="-16"/>
        </w:rPr>
        <w:t> </w:t>
      </w:r>
      <w:r>
        <w:rPr>
          <w:color w:val="0B2A49"/>
        </w:rPr>
        <w:t>medio</w:t>
      </w:r>
      <w:r>
        <w:rPr>
          <w:color w:val="0B2A49"/>
          <w:spacing w:val="-15"/>
        </w:rPr>
        <w:t> </w:t>
      </w:r>
      <w:r>
        <w:rPr>
          <w:color w:val="0B2A49"/>
        </w:rPr>
        <w:t>ambiente.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1" w:after="0"/>
        <w:ind w:left="3600" w:right="1438" w:hanging="720"/>
        <w:jc w:val="left"/>
      </w:pPr>
      <w:r>
        <w:rPr>
          <w:color w:val="1487BA"/>
          <w:spacing w:val="-1"/>
          <w:w w:val="110"/>
        </w:rPr>
        <w:t>Subproducto</w:t>
      </w:r>
      <w:r>
        <w:rPr>
          <w:color w:val="1487BA"/>
          <w:spacing w:val="-14"/>
          <w:w w:val="110"/>
        </w:rPr>
        <w:t> </w:t>
      </w:r>
      <w:r>
        <w:rPr>
          <w:color w:val="1487BA"/>
          <w:spacing w:val="-1"/>
          <w:w w:val="110"/>
        </w:rPr>
        <w:t>002-003-004</w:t>
      </w:r>
      <w:r>
        <w:rPr>
          <w:color w:val="1487BA"/>
          <w:spacing w:val="-14"/>
          <w:w w:val="110"/>
        </w:rPr>
        <w:t> </w:t>
      </w:r>
      <w:r>
        <w:rPr>
          <w:color w:val="1487BA"/>
          <w:spacing w:val="-1"/>
          <w:w w:val="110"/>
        </w:rPr>
        <w:t>“Supervisión</w:t>
      </w:r>
      <w:r>
        <w:rPr>
          <w:color w:val="1487BA"/>
          <w:spacing w:val="-14"/>
          <w:w w:val="110"/>
        </w:rPr>
        <w:t> </w:t>
      </w:r>
      <w:r>
        <w:rPr>
          <w:color w:val="1487BA"/>
          <w:w w:val="110"/>
        </w:rPr>
        <w:t>al</w:t>
      </w:r>
      <w:r>
        <w:rPr>
          <w:color w:val="1487BA"/>
          <w:spacing w:val="-13"/>
          <w:w w:val="110"/>
        </w:rPr>
        <w:t> </w:t>
      </w:r>
      <w:r>
        <w:rPr>
          <w:color w:val="1487BA"/>
          <w:w w:val="110"/>
        </w:rPr>
        <w:t>comportamiento</w:t>
      </w:r>
      <w:r>
        <w:rPr>
          <w:color w:val="1487BA"/>
          <w:spacing w:val="-14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14"/>
          <w:w w:val="110"/>
        </w:rPr>
        <w:t> </w:t>
      </w:r>
      <w:r>
        <w:rPr>
          <w:color w:val="1487BA"/>
          <w:w w:val="110"/>
        </w:rPr>
        <w:t>precios</w:t>
      </w:r>
      <w:r>
        <w:rPr>
          <w:color w:val="1487BA"/>
          <w:spacing w:val="-58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productos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derivados</w:t>
      </w:r>
      <w:r>
        <w:rPr>
          <w:color w:val="1487BA"/>
          <w:spacing w:val="-7"/>
          <w:w w:val="110"/>
        </w:rPr>
        <w:t> </w:t>
      </w:r>
      <w:r>
        <w:rPr>
          <w:color w:val="1487BA"/>
          <w:w w:val="110"/>
        </w:rPr>
        <w:t>del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petróleo”</w:t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28"/>
        <w:jc w:val="both"/>
      </w:pPr>
      <w:r>
        <w:rPr>
          <w:color w:val="0B2A49"/>
          <w:w w:val="90"/>
        </w:rPr>
        <w:t>Los monitoreos de precios permiten tener información actualizada sobre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5"/>
        </w:rPr>
        <w:t>el</w:t>
      </w:r>
      <w:r>
        <w:rPr>
          <w:color w:val="0B2A49"/>
          <w:spacing w:val="-13"/>
          <w:w w:val="95"/>
        </w:rPr>
        <w:t> </w:t>
      </w:r>
      <w:r>
        <w:rPr>
          <w:color w:val="0B2A49"/>
          <w:spacing w:val="-1"/>
          <w:w w:val="95"/>
        </w:rPr>
        <w:t>comportamiento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los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precios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combustibles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consumidor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mercado nacional. Con el objeto de velar porque los precios internos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4"/>
          <w:w w:val="90"/>
        </w:rPr>
        <w:t>reflejen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comportamiento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mercado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internacional,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se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realizan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monitoreos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presenciales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precios</w:t>
      </w:r>
      <w:r>
        <w:rPr>
          <w:color w:val="0B2A49"/>
          <w:spacing w:val="3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31"/>
          <w:w w:val="90"/>
        </w:rPr>
        <w:t> </w:t>
      </w:r>
      <w:r>
        <w:rPr>
          <w:color w:val="0B2A49"/>
          <w:w w:val="90"/>
        </w:rPr>
        <w:t>estaciones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1"/>
          <w:w w:val="90"/>
        </w:rPr>
        <w:t> </w:t>
      </w:r>
      <w:r>
        <w:rPr>
          <w:color w:val="0B2A49"/>
          <w:w w:val="90"/>
        </w:rPr>
        <w:t>servicio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31"/>
          <w:w w:val="90"/>
        </w:rPr>
        <w:t> </w:t>
      </w:r>
      <w:r>
        <w:rPr>
          <w:color w:val="0B2A49"/>
          <w:w w:val="90"/>
        </w:rPr>
        <w:t>Ciudad</w:t>
      </w:r>
      <w:r>
        <w:rPr>
          <w:color w:val="0B2A49"/>
          <w:spacing w:val="30"/>
          <w:w w:val="90"/>
        </w:rPr>
        <w:t> </w:t>
      </w:r>
      <w:r>
        <w:rPr>
          <w:color w:val="0B2A49"/>
          <w:w w:val="90"/>
        </w:rPr>
        <w:t>de</w:t>
      </w:r>
    </w:p>
    <w:p>
      <w:pPr>
        <w:spacing w:after="0" w:line="204" w:lineRule="auto"/>
        <w:jc w:val="both"/>
        <w:sectPr>
          <w:pgSz w:w="12240" w:h="15840"/>
          <w:pgMar w:header="432" w:footer="1154" w:top="1300" w:bottom="1580" w:left="0" w:right="0"/>
        </w:sectPr>
      </w:pPr>
    </w:p>
    <w:p>
      <w:pPr>
        <w:pStyle w:val="BodyText"/>
        <w:spacing w:line="204" w:lineRule="auto" w:before="136"/>
        <w:ind w:left="3600" w:right="1431" w:hanging="1"/>
        <w:jc w:val="both"/>
      </w:pPr>
      <w:r>
        <w:rPr>
          <w:color w:val="0B2A49"/>
          <w:spacing w:val="-5"/>
          <w:w w:val="90"/>
        </w:rPr>
        <w:t>Guatemala</w:t>
      </w:r>
      <w:r>
        <w:rPr>
          <w:color w:val="0B2A49"/>
          <w:spacing w:val="-36"/>
          <w:w w:val="90"/>
        </w:rPr>
        <w:t> </w:t>
      </w:r>
      <w:r>
        <w:rPr>
          <w:color w:val="0B2A49"/>
          <w:spacing w:val="-5"/>
          <w:w w:val="90"/>
        </w:rPr>
        <w:t>y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municipios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aledaños.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Dichos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monitoreos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4"/>
          <w:w w:val="90"/>
        </w:rPr>
        <w:t>se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4"/>
          <w:w w:val="90"/>
        </w:rPr>
        <w:t>realizan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4"/>
          <w:w w:val="90"/>
        </w:rPr>
        <w:t>normalmente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los lunes de cada semana. Los resultados se publican en el portal web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del Ministerio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Energía y Minas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 el área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 Hidrocarburos.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3600" w:right="1425"/>
        <w:jc w:val="both"/>
      </w:pPr>
      <w:r>
        <w:rPr>
          <w:color w:val="0B2A49"/>
          <w:w w:val="90"/>
        </w:rPr>
        <w:t>También se realizan monitoreos de precios en los Departamentos 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interior del país, vía telefónica, así como a los expendios de GLP a nivel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República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semanalmente.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realizaron</w:t>
      </w:r>
      <w:r>
        <w:rPr>
          <w:color w:val="0B2A49"/>
          <w:spacing w:val="-24"/>
          <w:w w:val="90"/>
        </w:rPr>
        <w:t> </w:t>
      </w:r>
      <w:r>
        <w:rPr>
          <w:rFonts w:ascii="Arial" w:hAnsi="Arial"/>
          <w:b/>
          <w:color w:val="1487BA"/>
          <w:w w:val="90"/>
        </w:rPr>
        <w:t>51</w:t>
      </w:r>
      <w:r>
        <w:rPr>
          <w:rFonts w:ascii="Arial" w:hAnsi="Arial"/>
          <w:b/>
          <w:color w:val="1487BA"/>
          <w:spacing w:val="-12"/>
          <w:w w:val="90"/>
        </w:rPr>
        <w:t> </w:t>
      </w:r>
      <w:r>
        <w:rPr>
          <w:rFonts w:ascii="Arial" w:hAnsi="Arial"/>
          <w:b/>
          <w:color w:val="1487BA"/>
          <w:w w:val="90"/>
        </w:rPr>
        <w:t>supervisiones</w:t>
      </w:r>
      <w:r>
        <w:rPr>
          <w:rFonts w:ascii="Arial" w:hAnsi="Arial"/>
          <w:b/>
          <w:color w:val="1487BA"/>
          <w:spacing w:val="-14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comportamiento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precios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productos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derivados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petróleo.</w:t>
      </w: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0" w:after="0"/>
        <w:ind w:left="3600" w:right="1440" w:hanging="720"/>
        <w:jc w:val="left"/>
      </w:pPr>
      <w:r>
        <w:rPr>
          <w:color w:val="1487BA"/>
          <w:spacing w:val="-2"/>
          <w:w w:val="105"/>
        </w:rPr>
        <w:t>Subproducto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002-003-006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“Inspección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técnica</w:t>
      </w:r>
      <w:r>
        <w:rPr>
          <w:color w:val="1487BA"/>
          <w:spacing w:val="-23"/>
          <w:w w:val="105"/>
        </w:rPr>
        <w:t> </w:t>
      </w:r>
      <w:r>
        <w:rPr>
          <w:color w:val="1487BA"/>
          <w:spacing w:val="-1"/>
          <w:w w:val="105"/>
        </w:rPr>
        <w:t>para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la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emisión</w:t>
      </w:r>
      <w:r>
        <w:rPr>
          <w:color w:val="1487BA"/>
          <w:spacing w:val="-24"/>
          <w:w w:val="105"/>
        </w:rPr>
        <w:t> </w:t>
      </w:r>
      <w:r>
        <w:rPr>
          <w:color w:val="1487BA"/>
          <w:spacing w:val="-1"/>
          <w:w w:val="105"/>
        </w:rPr>
        <w:t>de</w:t>
      </w:r>
      <w:r>
        <w:rPr>
          <w:color w:val="1487BA"/>
          <w:spacing w:val="-23"/>
          <w:w w:val="105"/>
        </w:rPr>
        <w:t> </w:t>
      </w:r>
      <w:r>
        <w:rPr>
          <w:color w:val="1487BA"/>
          <w:spacing w:val="-1"/>
          <w:w w:val="105"/>
        </w:rPr>
        <w:t>licencias</w:t>
      </w:r>
      <w:r>
        <w:rPr>
          <w:color w:val="1487BA"/>
          <w:spacing w:val="-56"/>
          <w:w w:val="105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9"/>
          <w:w w:val="110"/>
        </w:rPr>
        <w:t> </w:t>
      </w:r>
      <w:r>
        <w:rPr>
          <w:color w:val="1487BA"/>
          <w:w w:val="110"/>
        </w:rPr>
        <w:t>la</w:t>
      </w:r>
      <w:r>
        <w:rPr>
          <w:color w:val="1487BA"/>
          <w:spacing w:val="-9"/>
          <w:w w:val="110"/>
        </w:rPr>
        <w:t> </w:t>
      </w:r>
      <w:r>
        <w:rPr>
          <w:color w:val="1487BA"/>
          <w:w w:val="110"/>
        </w:rPr>
        <w:t>cadena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9"/>
          <w:w w:val="110"/>
        </w:rPr>
        <w:t> </w:t>
      </w:r>
      <w:r>
        <w:rPr>
          <w:color w:val="1487BA"/>
          <w:w w:val="110"/>
        </w:rPr>
        <w:t>comercialización</w:t>
      </w:r>
      <w:r>
        <w:rPr>
          <w:color w:val="1487BA"/>
          <w:spacing w:val="-9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hidrocarburos”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600" w:right="1430"/>
        <w:jc w:val="both"/>
      </w:pPr>
      <w:r>
        <w:rPr>
          <w:color w:val="0B2A49"/>
          <w:spacing w:val="-2"/>
          <w:w w:val="95"/>
        </w:rPr>
        <w:t>En</w:t>
      </w:r>
      <w:r>
        <w:rPr>
          <w:color w:val="0B2A49"/>
          <w:spacing w:val="-27"/>
          <w:w w:val="95"/>
        </w:rPr>
        <w:t> </w:t>
      </w:r>
      <w:r>
        <w:rPr>
          <w:color w:val="0B2A49"/>
          <w:spacing w:val="-2"/>
          <w:w w:val="95"/>
        </w:rPr>
        <w:t>este</w:t>
      </w:r>
      <w:r>
        <w:rPr>
          <w:color w:val="0B2A49"/>
          <w:spacing w:val="-26"/>
          <w:w w:val="95"/>
        </w:rPr>
        <w:t> </w:t>
      </w:r>
      <w:r>
        <w:rPr>
          <w:color w:val="0B2A49"/>
          <w:spacing w:val="-2"/>
          <w:w w:val="95"/>
        </w:rPr>
        <w:t>periodo</w:t>
      </w:r>
      <w:r>
        <w:rPr>
          <w:color w:val="0B2A49"/>
          <w:spacing w:val="-26"/>
          <w:w w:val="95"/>
        </w:rPr>
        <w:t> </w:t>
      </w:r>
      <w:r>
        <w:rPr>
          <w:color w:val="0B2A49"/>
          <w:spacing w:val="-2"/>
          <w:w w:val="95"/>
        </w:rPr>
        <w:t>se</w:t>
      </w:r>
      <w:r>
        <w:rPr>
          <w:color w:val="0B2A49"/>
          <w:spacing w:val="-27"/>
          <w:w w:val="95"/>
        </w:rPr>
        <w:t> </w:t>
      </w:r>
      <w:r>
        <w:rPr>
          <w:color w:val="0B2A49"/>
          <w:spacing w:val="-2"/>
          <w:w w:val="95"/>
        </w:rPr>
        <w:t>logró</w:t>
      </w:r>
      <w:r>
        <w:rPr>
          <w:color w:val="0B2A49"/>
          <w:spacing w:val="-26"/>
          <w:w w:val="95"/>
        </w:rPr>
        <w:t> </w:t>
      </w:r>
      <w:r>
        <w:rPr>
          <w:color w:val="0B2A49"/>
          <w:spacing w:val="-2"/>
          <w:w w:val="95"/>
        </w:rPr>
        <w:t>alcanzar</w:t>
      </w:r>
      <w:r>
        <w:rPr>
          <w:color w:val="0B2A49"/>
          <w:spacing w:val="-25"/>
          <w:w w:val="95"/>
        </w:rPr>
        <w:t> </w:t>
      </w:r>
      <w:r>
        <w:rPr>
          <w:rFonts w:ascii="Arial" w:hAnsi="Arial"/>
          <w:b/>
          <w:color w:val="1487BA"/>
          <w:spacing w:val="-2"/>
          <w:w w:val="95"/>
        </w:rPr>
        <w:t>176</w:t>
      </w:r>
      <w:r>
        <w:rPr>
          <w:rFonts w:ascii="Arial" w:hAnsi="Arial"/>
          <w:b/>
          <w:color w:val="1487BA"/>
          <w:spacing w:val="-15"/>
          <w:w w:val="95"/>
        </w:rPr>
        <w:t> </w:t>
      </w:r>
      <w:r>
        <w:rPr>
          <w:rFonts w:ascii="Arial" w:hAnsi="Arial"/>
          <w:b/>
          <w:color w:val="1487BA"/>
          <w:spacing w:val="-2"/>
          <w:w w:val="95"/>
        </w:rPr>
        <w:t>inspecciones</w:t>
      </w:r>
      <w:r>
        <w:rPr>
          <w:rFonts w:ascii="Arial" w:hAnsi="Arial"/>
          <w:b/>
          <w:color w:val="1487BA"/>
          <w:spacing w:val="-15"/>
          <w:w w:val="95"/>
        </w:rPr>
        <w:t> </w:t>
      </w:r>
      <w:r>
        <w:rPr>
          <w:rFonts w:ascii="Arial" w:hAnsi="Arial"/>
          <w:b/>
          <w:color w:val="1487BA"/>
          <w:spacing w:val="-2"/>
          <w:w w:val="95"/>
        </w:rPr>
        <w:t>técnicas</w:t>
      </w:r>
      <w:r>
        <w:rPr>
          <w:rFonts w:ascii="Arial" w:hAnsi="Arial"/>
          <w:b/>
          <w:color w:val="1487BA"/>
          <w:spacing w:val="-15"/>
          <w:w w:val="95"/>
        </w:rPr>
        <w:t> </w:t>
      </w:r>
      <w:r>
        <w:rPr>
          <w:color w:val="0B2A49"/>
          <w:spacing w:val="-2"/>
          <w:w w:val="95"/>
        </w:rPr>
        <w:t>para</w:t>
      </w:r>
      <w:r>
        <w:rPr>
          <w:color w:val="0B2A49"/>
          <w:spacing w:val="-26"/>
          <w:w w:val="95"/>
        </w:rPr>
        <w:t> </w:t>
      </w:r>
      <w:r>
        <w:rPr>
          <w:color w:val="0B2A49"/>
          <w:spacing w:val="-2"/>
          <w:w w:val="95"/>
        </w:rPr>
        <w:t>la</w:t>
      </w:r>
      <w:r>
        <w:rPr>
          <w:color w:val="0B2A49"/>
          <w:spacing w:val="-26"/>
          <w:w w:val="95"/>
        </w:rPr>
        <w:t> </w:t>
      </w:r>
      <w:r>
        <w:rPr>
          <w:color w:val="0B2A49"/>
          <w:spacing w:val="-2"/>
          <w:w w:val="95"/>
        </w:rPr>
        <w:t>emisión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de licencias de la cadena de comercialización de hidrocarburos; esta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5"/>
        </w:rPr>
        <w:t>meta</w:t>
      </w:r>
      <w:r>
        <w:rPr>
          <w:color w:val="0B2A49"/>
          <w:spacing w:val="-19"/>
          <w:w w:val="95"/>
        </w:rPr>
        <w:t> </w:t>
      </w:r>
      <w:r>
        <w:rPr>
          <w:color w:val="0B2A49"/>
          <w:spacing w:val="-1"/>
          <w:w w:val="95"/>
        </w:rPr>
        <w:t>depende</w:t>
      </w:r>
      <w:r>
        <w:rPr>
          <w:color w:val="0B2A49"/>
          <w:spacing w:val="-18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8"/>
          <w:w w:val="95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18"/>
          <w:w w:val="95"/>
        </w:rPr>
        <w:t> </w:t>
      </w:r>
      <w:r>
        <w:rPr>
          <w:color w:val="0B2A49"/>
          <w:spacing w:val="-1"/>
          <w:w w:val="95"/>
        </w:rPr>
        <w:t>demanda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mercado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ejecutarse,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puesto</w:t>
      </w:r>
      <w:r>
        <w:rPr>
          <w:color w:val="0B2A49"/>
          <w:spacing w:val="-18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la Dirección General de Hidrocarburos trabaja con base a solicitudes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presentadas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por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parte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interesada.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599" w:right="1426"/>
        <w:jc w:val="both"/>
      </w:pPr>
      <w:r>
        <w:rPr>
          <w:color w:val="0B2A49"/>
          <w:w w:val="90"/>
        </w:rPr>
        <w:t>Para el otorgamiento de las licencias de comercialización de productos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derivados del petróleo, según el tipo de trámite se realiza supervisiones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técnicas desde la etapa de construcción, operación y modificación, así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como los respectivos informes o dictamen técnico recomendando a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Dirección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General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otorgamiento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no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respectiva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licencia</w:t>
      </w:r>
      <w:r>
        <w:rPr>
          <w:color w:val="0B2A49"/>
          <w:spacing w:val="-24"/>
        </w:rPr>
        <w:t> </w:t>
      </w:r>
      <w:r>
        <w:rPr>
          <w:color w:val="0B2A49"/>
        </w:rPr>
        <w:t>o</w:t>
      </w:r>
      <w:r>
        <w:rPr>
          <w:color w:val="0B2A49"/>
          <w:spacing w:val="-24"/>
        </w:rPr>
        <w:t> </w:t>
      </w:r>
      <w:r>
        <w:rPr>
          <w:color w:val="0B2A49"/>
        </w:rPr>
        <w:t>autorización.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9" w:lineRule="auto" w:before="0" w:after="0"/>
        <w:ind w:left="3600" w:right="1471" w:hanging="720"/>
        <w:jc w:val="left"/>
      </w:pPr>
      <w:r>
        <w:rPr>
          <w:color w:val="1487BA"/>
          <w:w w:val="110"/>
        </w:rPr>
        <w:t>Subproducto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002-003-007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“Divulgación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información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del</w:t>
      </w:r>
      <w:r>
        <w:rPr>
          <w:color w:val="1487BA"/>
          <w:spacing w:val="-11"/>
          <w:w w:val="110"/>
        </w:rPr>
        <w:t> </w:t>
      </w:r>
      <w:r>
        <w:rPr>
          <w:color w:val="1487BA"/>
          <w:w w:val="110"/>
        </w:rPr>
        <w:t>subsector</w:t>
      </w:r>
      <w:r>
        <w:rPr>
          <w:color w:val="1487BA"/>
          <w:spacing w:val="-59"/>
          <w:w w:val="110"/>
        </w:rPr>
        <w:t> </w:t>
      </w:r>
      <w:r>
        <w:rPr>
          <w:color w:val="1487BA"/>
          <w:w w:val="110"/>
        </w:rPr>
        <w:t>Hidrocarburos</w:t>
      </w:r>
      <w:r>
        <w:rPr>
          <w:color w:val="1487BA"/>
          <w:spacing w:val="-8"/>
          <w:w w:val="110"/>
        </w:rPr>
        <w:t> </w:t>
      </w:r>
      <w:r>
        <w:rPr>
          <w:color w:val="1487BA"/>
          <w:w w:val="110"/>
        </w:rPr>
        <w:t>en</w:t>
      </w:r>
      <w:r>
        <w:rPr>
          <w:color w:val="1487BA"/>
          <w:spacing w:val="-7"/>
          <w:w w:val="110"/>
        </w:rPr>
        <w:t> </w:t>
      </w:r>
      <w:r>
        <w:rPr>
          <w:color w:val="1487BA"/>
          <w:w w:val="110"/>
        </w:rPr>
        <w:t>Guatemala”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600" w:right="1430"/>
        <w:jc w:val="both"/>
      </w:pPr>
      <w:r>
        <w:rPr>
          <w:color w:val="0B2A49"/>
          <w:w w:val="90"/>
        </w:rPr>
        <w:t>En el ámbito de su competencia, la Dirección General de Hidrocarburos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divulga la información de interés para instituciones, inversionistas y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consumidor </w:t>
      </w:r>
      <w:r>
        <w:rPr>
          <w:color w:val="0B2A49"/>
          <w:spacing w:val="9"/>
          <w:w w:val="95"/>
        </w:rPr>
        <w:t>final. </w:t>
      </w:r>
      <w:r>
        <w:rPr>
          <w:color w:val="0B2A49"/>
          <w:w w:val="95"/>
        </w:rPr>
        <w:t>En el período de enero a abril 2021 se redactaron</w:t>
      </w:r>
      <w:r>
        <w:rPr>
          <w:color w:val="0B2A49"/>
          <w:spacing w:val="1"/>
          <w:w w:val="95"/>
        </w:rPr>
        <w:t> </w:t>
      </w:r>
      <w:r>
        <w:rPr>
          <w:rFonts w:ascii="Arial" w:hAnsi="Arial"/>
          <w:b/>
          <w:color w:val="1487BA"/>
        </w:rPr>
        <w:t>28</w:t>
      </w:r>
      <w:r>
        <w:rPr>
          <w:rFonts w:ascii="Arial" w:hAnsi="Arial"/>
          <w:b/>
          <w:color w:val="1487BA"/>
          <w:spacing w:val="-2"/>
        </w:rPr>
        <w:t> </w:t>
      </w:r>
      <w:r>
        <w:rPr>
          <w:rFonts w:ascii="Arial" w:hAnsi="Arial"/>
          <w:b/>
          <w:color w:val="1487BA"/>
        </w:rPr>
        <w:t>documentos</w:t>
      </w:r>
      <w:r>
        <w:rPr>
          <w:rFonts w:ascii="Arial" w:hAnsi="Arial"/>
          <w:b/>
          <w:color w:val="1487BA"/>
          <w:spacing w:val="-2"/>
        </w:rPr>
        <w:t> </w:t>
      </w:r>
      <w:r>
        <w:rPr>
          <w:color w:val="0B2A49"/>
        </w:rPr>
        <w:t>para</w:t>
      </w:r>
      <w:r>
        <w:rPr>
          <w:color w:val="0B2A49"/>
          <w:spacing w:val="-14"/>
        </w:rPr>
        <w:t> </w:t>
      </w:r>
      <w:r>
        <w:rPr>
          <w:color w:val="0B2A49"/>
        </w:rPr>
        <w:t>dicha</w:t>
      </w:r>
      <w:r>
        <w:rPr>
          <w:color w:val="0B2A49"/>
          <w:spacing w:val="-13"/>
        </w:rPr>
        <w:t> </w:t>
      </w:r>
      <w:r>
        <w:rPr>
          <w:color w:val="0B2A49"/>
        </w:rPr>
        <w:t>divulgación.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3600" w:right="1431"/>
        <w:jc w:val="both"/>
      </w:pPr>
      <w:r>
        <w:rPr>
          <w:color w:val="0B2A49"/>
          <w:w w:val="90"/>
        </w:rPr>
        <w:t>Para la divulgación de la información del subsector de hidrocarburos,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realiza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impresión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informes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publicaciones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digitales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sitio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institucional.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0"/>
          <w:numId w:val="6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Ubicación</w:t>
      </w:r>
      <w:r>
        <w:rPr>
          <w:color w:val="0B2A49"/>
          <w:spacing w:val="24"/>
          <w:w w:val="110"/>
        </w:rPr>
        <w:t> </w:t>
      </w:r>
      <w:r>
        <w:rPr>
          <w:color w:val="0B2A49"/>
          <w:w w:val="110"/>
        </w:rPr>
        <w:t>geográfica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0" w:lineRule="auto" w:before="0" w:after="0"/>
        <w:ind w:left="3600" w:right="0" w:hanging="72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w w:val="105"/>
          <w:sz w:val="20"/>
        </w:rPr>
        <w:t>Área</w:t>
      </w:r>
      <w:r>
        <w:rPr>
          <w:rFonts w:ascii="Arial" w:hAnsi="Arial"/>
          <w:b/>
          <w:color w:val="1487BA"/>
          <w:spacing w:val="12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de</w:t>
      </w:r>
      <w:r>
        <w:rPr>
          <w:rFonts w:ascii="Arial" w:hAnsi="Arial"/>
          <w:b/>
          <w:color w:val="1487BA"/>
          <w:spacing w:val="13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Hidrocarburos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21"/>
        <w:jc w:val="both"/>
      </w:pPr>
      <w:r>
        <w:rPr>
          <w:color w:val="0B2A49"/>
          <w:w w:val="90"/>
        </w:rPr>
        <w:t>Durante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primer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cuatrimestre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2021,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cobertura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supervisiones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fiscalizaciones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operaciones</w:t>
      </w:r>
      <w:r>
        <w:rPr>
          <w:color w:val="0B2A49"/>
          <w:spacing w:val="-21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spacing w:val="-1"/>
          <w:w w:val="90"/>
        </w:rPr>
        <w:t>exploración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explotación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contratos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petroleros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fue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100%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campos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ubicados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Petén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Alta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Verapaz.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0" w:lineRule="auto" w:before="0" w:after="0"/>
        <w:ind w:left="3600" w:right="0" w:hanging="720"/>
        <w:jc w:val="left"/>
      </w:pPr>
      <w:r>
        <w:rPr>
          <w:color w:val="1487BA"/>
          <w:w w:val="105"/>
        </w:rPr>
        <w:t>Área</w:t>
      </w:r>
      <w:r>
        <w:rPr>
          <w:color w:val="1487BA"/>
          <w:spacing w:val="16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16"/>
          <w:w w:val="105"/>
        </w:rPr>
        <w:t> </w:t>
      </w:r>
      <w:r>
        <w:rPr>
          <w:color w:val="1487BA"/>
          <w:w w:val="105"/>
        </w:rPr>
        <w:t>Comercialización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600" w:right="1432" w:hanging="1"/>
        <w:jc w:val="both"/>
      </w:pPr>
      <w:r>
        <w:rPr>
          <w:color w:val="0B2A49"/>
          <w:w w:val="90"/>
        </w:rPr>
        <w:t>Durante el primer cuatrimestre 2021, la cobertura de las fiscalizaciones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 la cadena de comercialización de los hidrocarburos y peritaje 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contrarrestar contrabando a nivel nacional relacionados a estaciones de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3"/>
          <w:w w:val="90"/>
        </w:rPr>
        <w:t>servicio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3"/>
          <w:w w:val="90"/>
        </w:rPr>
        <w:t>fue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del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18%,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plantas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3"/>
          <w:w w:val="90"/>
        </w:rPr>
        <w:t>GLP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80%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e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importación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las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litorales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100%.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En el mismo periodo la cobertura de las inspecciones técnicas para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emisión de licencias de la cadena de comercialización de hidrocarburos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nivel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nacional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fue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100%.</w:t>
      </w:r>
    </w:p>
    <w:p>
      <w:pPr>
        <w:spacing w:after="0" w:line="204" w:lineRule="auto"/>
        <w:jc w:val="both"/>
        <w:sectPr>
          <w:pgSz w:w="12240" w:h="15840"/>
          <w:pgMar w:header="432" w:footer="1154" w:top="1300" w:bottom="1580" w:left="0" w:right="0"/>
        </w:sectPr>
      </w:pPr>
    </w:p>
    <w:p>
      <w:pPr>
        <w:pStyle w:val="BodyText"/>
        <w:spacing w:before="2"/>
        <w:rPr>
          <w:sz w:val="6"/>
        </w:rPr>
      </w:pPr>
    </w:p>
    <w:p>
      <w:pPr>
        <w:pStyle w:val="BodyText"/>
        <w:ind w:left="2404"/>
      </w:pPr>
      <w:r>
        <w:rPr/>
        <w:drawing>
          <wp:inline distT="0" distB="0" distL="0" distR="0">
            <wp:extent cx="4721743" cy="3801046"/>
            <wp:effectExtent l="0" t="0" r="0" b="0"/>
            <wp:docPr id="11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1743" cy="380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29"/>
        </w:rPr>
      </w:pPr>
    </w:p>
    <w:p>
      <w:pPr>
        <w:pStyle w:val="Heading4"/>
        <w:numPr>
          <w:ilvl w:val="0"/>
          <w:numId w:val="6"/>
        </w:numPr>
        <w:tabs>
          <w:tab w:pos="2879" w:val="left" w:leader="none"/>
          <w:tab w:pos="2880" w:val="left" w:leader="none"/>
        </w:tabs>
        <w:spacing w:line="240" w:lineRule="auto" w:before="130" w:after="0"/>
        <w:ind w:left="2880" w:right="0" w:hanging="720"/>
        <w:jc w:val="left"/>
      </w:pPr>
      <w:r>
        <w:rPr>
          <w:color w:val="0B2A49"/>
          <w:w w:val="110"/>
        </w:rPr>
        <w:t>Logros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0" w:lineRule="auto" w:before="0" w:after="0"/>
        <w:ind w:left="3600" w:right="0" w:hanging="72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w w:val="105"/>
          <w:sz w:val="20"/>
        </w:rPr>
        <w:t>Área</w:t>
      </w:r>
      <w:r>
        <w:rPr>
          <w:rFonts w:ascii="Arial" w:hAnsi="Arial"/>
          <w:b/>
          <w:color w:val="1487BA"/>
          <w:spacing w:val="12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de</w:t>
      </w:r>
      <w:r>
        <w:rPr>
          <w:rFonts w:ascii="Arial" w:hAnsi="Arial"/>
          <w:b/>
          <w:color w:val="1487BA"/>
          <w:spacing w:val="13"/>
          <w:w w:val="105"/>
          <w:sz w:val="20"/>
        </w:rPr>
        <w:t> </w:t>
      </w:r>
      <w:r>
        <w:rPr>
          <w:rFonts w:ascii="Arial" w:hAnsi="Arial"/>
          <w:b/>
          <w:color w:val="1487BA"/>
          <w:w w:val="105"/>
          <w:sz w:val="20"/>
        </w:rPr>
        <w:t>Hidrocarburos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600" w:right="1437"/>
        <w:jc w:val="both"/>
      </w:pPr>
      <w:r>
        <w:rPr/>
        <w:pict>
          <v:group style="position:absolute;margin-left:144.720001pt;margin-top:-1.175021pt;width:10.35pt;height:13.2pt;mso-position-horizontal-relative:page;mso-position-vertical-relative:paragraph;z-index:15750144" coordorigin="2894,-24" coordsize="207,264">
            <v:shape style="position:absolute;left:2894;top:25;width:207;height:198" type="#_x0000_t75" stroked="false">
              <v:imagedata r:id="rId54" o:title=""/>
            </v:shape>
            <v:shape style="position:absolute;left:2894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4.720001pt;margin-top:34.824978pt;width:10.35pt;height:13.2pt;mso-position-horizontal-relative:page;mso-position-vertical-relative:paragraph;z-index:15750656" coordorigin="2894,696" coordsize="207,264">
            <v:shape style="position:absolute;left:2894;top:745;width:207;height:198" type="#_x0000_t75" stroked="false">
              <v:imagedata r:id="rId54" o:title=""/>
            </v:shape>
            <v:shape style="position:absolute;left:2894;top:696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Elaboración de informe de convocatoria que incluye el diseño de áreas,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 bases mínimas, el modelo de contrato y los criterios de calificación y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selección.</w:t>
      </w:r>
    </w:p>
    <w:p>
      <w:pPr>
        <w:pStyle w:val="BodyText"/>
        <w:spacing w:line="204" w:lineRule="auto" w:before="1"/>
        <w:ind w:left="3600" w:right="1431" w:hanging="1"/>
        <w:jc w:val="both"/>
      </w:pPr>
      <w:r>
        <w:rPr/>
        <w:pict>
          <v:group style="position:absolute;margin-left:144.720001pt;margin-top:22.874979pt;width:10.35pt;height:13.2pt;mso-position-horizontal-relative:page;mso-position-vertical-relative:paragraph;z-index:15751168" coordorigin="2894,457" coordsize="207,264">
            <v:shape style="position:absolute;left:2894;top:510;width:207;height:198" type="#_x0000_t75" stroked="false">
              <v:imagedata r:id="rId54" o:title=""/>
            </v:shape>
            <v:shape style="position:absolute;left:2894;top:45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1"/>
          <w:w w:val="90"/>
        </w:rPr>
        <w:t>Inventarios</w:t>
      </w:r>
      <w:r>
        <w:rPr>
          <w:color w:val="0B2A49"/>
          <w:spacing w:val="-18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17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18"/>
          <w:w w:val="90"/>
        </w:rPr>
        <w:t> </w:t>
      </w:r>
      <w:r>
        <w:rPr>
          <w:color w:val="0B2A49"/>
          <w:spacing w:val="-1"/>
          <w:w w:val="90"/>
        </w:rPr>
        <w:t>registros,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líneas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sísmicas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8"/>
          <w:w w:val="90"/>
        </w:rPr>
        <w:t> </w:t>
      </w:r>
      <w:r>
        <w:rPr>
          <w:color w:val="0B2A49"/>
          <w:w w:val="90"/>
        </w:rPr>
        <w:t>cuencas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sedimentarias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del</w:t>
      </w:r>
      <w:r>
        <w:rPr>
          <w:color w:val="0B2A49"/>
          <w:spacing w:val="-14"/>
        </w:rPr>
        <w:t> </w:t>
      </w:r>
      <w:r>
        <w:rPr>
          <w:color w:val="0B2A49"/>
        </w:rPr>
        <w:t>país.</w:t>
      </w:r>
    </w:p>
    <w:p>
      <w:pPr>
        <w:pStyle w:val="BodyText"/>
        <w:spacing w:line="204" w:lineRule="auto" w:before="1"/>
        <w:ind w:left="3599" w:right="1433"/>
      </w:pPr>
      <w:r>
        <w:rPr/>
        <w:pict>
          <v:group style="position:absolute;margin-left:144.720001pt;margin-top:22.874979pt;width:10.35pt;height:13.2pt;mso-position-horizontal-relative:page;mso-position-vertical-relative:paragraph;z-index:15752192" coordorigin="2894,457" coordsize="207,264">
            <v:shape style="position:absolute;left:2894;top:499;width:207;height:198" type="#_x0000_t75" stroked="false">
              <v:imagedata r:id="rId54" o:title=""/>
            </v:shape>
            <v:shape style="position:absolute;left:2894;top:45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5"/>
        </w:rPr>
        <w:t>Implementación</w:t>
      </w:r>
      <w:r>
        <w:rPr>
          <w:color w:val="0B2A49"/>
          <w:spacing w:val="9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medidor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flujo</w:t>
      </w:r>
      <w:r>
        <w:rPr>
          <w:color w:val="0B2A49"/>
          <w:spacing w:val="9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medición</w:t>
      </w:r>
      <w:r>
        <w:rPr>
          <w:color w:val="0B2A49"/>
          <w:spacing w:val="9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gas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natural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comercial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campo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Ocultun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operado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City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Peten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S.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R.L.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4"/>
          <w:w w:val="90"/>
        </w:rPr>
        <w:t>Proyecto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actualización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al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modelo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contrato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exploración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y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explotación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hidrocarburos,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Acuerdo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Gubernativo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190-2005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1"/>
          <w:numId w:val="6"/>
        </w:numPr>
        <w:tabs>
          <w:tab w:pos="3599" w:val="left" w:leader="none"/>
          <w:tab w:pos="3600" w:val="left" w:leader="none"/>
        </w:tabs>
        <w:spacing w:line="240" w:lineRule="auto" w:before="1" w:after="0"/>
        <w:ind w:left="3600" w:right="0" w:hanging="720"/>
        <w:jc w:val="left"/>
      </w:pPr>
      <w:r>
        <w:rPr>
          <w:color w:val="1487BA"/>
          <w:w w:val="105"/>
        </w:rPr>
        <w:t>Área</w:t>
      </w:r>
      <w:r>
        <w:rPr>
          <w:color w:val="1487BA"/>
          <w:spacing w:val="16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16"/>
          <w:w w:val="105"/>
        </w:rPr>
        <w:t> </w:t>
      </w:r>
      <w:r>
        <w:rPr>
          <w:color w:val="1487BA"/>
          <w:w w:val="105"/>
        </w:rPr>
        <w:t>Comercialización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BodyText"/>
        <w:spacing w:line="204" w:lineRule="auto" w:before="1"/>
        <w:ind w:left="3600" w:right="1435"/>
      </w:pPr>
      <w:r>
        <w:rPr/>
        <w:pict>
          <v:group style="position:absolute;margin-left:144.720001pt;margin-top:-1.125021pt;width:10.35pt;height:13.2pt;mso-position-horizontal-relative:page;mso-position-vertical-relative:paragraph;z-index:15751680" coordorigin="2894,-23" coordsize="207,264">
            <v:shape style="position:absolute;left:2894;top:30;width:207;height:198" type="#_x0000_t75" stroked="false">
              <v:imagedata r:id="rId54" o:title=""/>
            </v:shape>
            <v:shape style="position:absolute;left:2894;top:-23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4.720001pt;margin-top:22.874979pt;width:10.35pt;height:25.2pt;mso-position-horizontal-relative:page;mso-position-vertical-relative:paragraph;z-index:15752704" coordorigin="2894,457" coordsize="207,504">
            <v:shape style="position:absolute;left:2894;top:505;width:207;height:198" type="#_x0000_t75" stroked="false">
              <v:imagedata r:id="rId54" o:title=""/>
            </v:shape>
            <v:shape style="position:absolute;left:2894;top:747;width:207;height:198" type="#_x0000_t75" stroked="false">
              <v:imagedata r:id="rId54" o:title=""/>
            </v:shape>
            <v:shape style="position:absolute;left:2894;top:457;width:207;height:504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  <w:p>
                    <w:pPr>
                      <w:spacing w:line="252" w:lineRule="exact" w:before="0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Realización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mesas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técnicas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avance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definición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gasolina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base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porcentaje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etanol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mezcla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gasolina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etanol.</w:t>
      </w:r>
    </w:p>
    <w:p>
      <w:pPr>
        <w:pStyle w:val="BodyText"/>
        <w:spacing w:line="204" w:lineRule="auto"/>
        <w:ind w:left="3600" w:right="1426"/>
      </w:pPr>
      <w:r>
        <w:rPr/>
        <w:pict>
          <v:group style="position:absolute;margin-left:144.720001pt;margin-top:38.079376pt;width:10.35pt;height:21.95pt;mso-position-horizontal-relative:page;mso-position-vertical-relative:paragraph;z-index:15753216" coordorigin="2894,762" coordsize="207,439">
            <v:shape style="position:absolute;left:2894;top:761;width:207;height:198" type="#_x0000_t75" stroked="false">
              <v:imagedata r:id="rId54" o:title=""/>
            </v:shape>
            <v:shape style="position:absolute;left:2894;top:995;width:207;height:198" type="#_x0000_t75" stroked="false">
              <v:imagedata r:id="rId54" o:title=""/>
            </v:shape>
            <v:shape style="position:absolute;left:2894;top:761;width:207;height:439" type="#_x0000_t202" filled="false" stroked="false">
              <v:textbox inset="0,0,0,0">
                <w:txbxContent>
                  <w:p>
                    <w:pPr>
                      <w:spacing w:line="273" w:lineRule="exact" w:before="165"/>
                      <w:ind w:left="-1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5"/>
        </w:rPr>
        <w:t>Ampliación del programa de uso de GLP para uso vehicular.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Actualización de la Nómina de productos petroleros, referente al cambio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color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gasolina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superior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como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lo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indica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RTCA,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Reglamento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Técnico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Centroamericano.</w:t>
      </w:r>
    </w:p>
    <w:p>
      <w:pPr>
        <w:pStyle w:val="BodyText"/>
        <w:spacing w:line="204" w:lineRule="auto" w:before="1"/>
        <w:ind w:left="3600" w:right="1426"/>
      </w:pPr>
      <w:r>
        <w:rPr>
          <w:color w:val="0B2A49"/>
          <w:w w:val="90"/>
        </w:rPr>
        <w:t>Inicio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proceso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creación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delegación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Petén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regulación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delegaciones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existentes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litorales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Atlántico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Pacífico.</w:t>
      </w:r>
    </w:p>
    <w:p>
      <w:pPr>
        <w:spacing w:after="0" w:line="204" w:lineRule="auto"/>
        <w:sectPr>
          <w:pgSz w:w="12240" w:h="15840"/>
          <w:pgMar w:header="432" w:footer="1154" w:top="1300" w:bottom="1860" w:left="0" w:right="0"/>
        </w:sectPr>
      </w:pPr>
    </w:p>
    <w:p>
      <w:pPr>
        <w:pStyle w:val="Heading3"/>
        <w:spacing w:before="136"/>
        <w:ind w:left="1440"/>
      </w:pPr>
      <w:r>
        <w:rPr>
          <w:color w:val="095277"/>
          <w:w w:val="105"/>
        </w:rPr>
        <w:t>DESAFÍOS</w:t>
      </w: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BodyText"/>
        <w:spacing w:line="204" w:lineRule="auto"/>
        <w:ind w:left="2159" w:right="1435"/>
        <w:jc w:val="both"/>
      </w:pPr>
      <w:r>
        <w:rPr/>
        <w:pict>
          <v:group style="position:absolute;margin-left:72.034027pt;margin-top:34.824966pt;width:10.35pt;height:13.2pt;mso-position-horizontal-relative:page;mso-position-vertical-relative:paragraph;z-index:15753728" coordorigin="1441,696" coordsize="207,264">
            <v:shape style="position:absolute;left:1440;top:752;width:207;height:198" type="#_x0000_t75" stroked="false">
              <v:imagedata r:id="rId54" o:title=""/>
            </v:shape>
            <v:shape style="position:absolute;left:1440;top:696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2.034027pt;margin-top:-1.175032pt;width:10.35pt;height:13.2pt;mso-position-horizontal-relative:page;mso-position-vertical-relative:paragraph;z-index:15756288" coordorigin="1441,-24" coordsize="207,264">
            <v:shape style="position:absolute;left:1440;top:24;width:207;height:198" type="#_x0000_t75" stroked="false">
              <v:imagedata r:id="rId54" o:title=""/>
            </v:shape>
            <v:shape style="position:absolute;left:1440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1"/>
          <w:w w:val="90"/>
        </w:rPr>
        <w:t>Continuar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con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2"/>
          <w:w w:val="90"/>
        </w:rPr>
        <w:t> </w:t>
      </w:r>
      <w:r>
        <w:rPr>
          <w:color w:val="0B2A49"/>
          <w:spacing w:val="-1"/>
          <w:w w:val="90"/>
        </w:rPr>
        <w:t>coordinación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interinstitucional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agilizar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trámites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administrativos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requeridos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otras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instituciones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involucradas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obtener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autorizaciones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realizar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actividades</w:t>
      </w:r>
      <w:r>
        <w:rPr>
          <w:color w:val="0B2A49"/>
          <w:spacing w:val="-15"/>
        </w:rPr>
        <w:t> </w:t>
      </w:r>
      <w:r>
        <w:rPr>
          <w:color w:val="0B2A49"/>
        </w:rPr>
        <w:t>petroleras.</w:t>
      </w:r>
    </w:p>
    <w:p>
      <w:pPr>
        <w:pStyle w:val="BodyText"/>
        <w:spacing w:line="204" w:lineRule="auto" w:before="1"/>
        <w:ind w:left="2160" w:right="1437"/>
        <w:jc w:val="both"/>
      </w:pPr>
      <w:r>
        <w:rPr/>
        <w:pict>
          <v:group style="position:absolute;margin-left:72.034027pt;margin-top:22.874968pt;width:10.35pt;height:13.2pt;mso-position-horizontal-relative:page;mso-position-vertical-relative:paragraph;z-index:15754240" coordorigin="1441,457" coordsize="207,264">
            <v:shape style="position:absolute;left:1440;top:516;width:207;height:198" type="#_x0000_t75" stroked="false">
              <v:imagedata r:id="rId54" o:title=""/>
            </v:shape>
            <v:shape style="position:absolute;left:1440;top:45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Realizar convocatoria para la suscripción de contratos de exploración y explotación de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hidrocarburos,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través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una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ronda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licitación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2021</w:t>
      </w:r>
    </w:p>
    <w:p>
      <w:pPr>
        <w:pStyle w:val="BodyText"/>
        <w:spacing w:line="204" w:lineRule="auto"/>
        <w:ind w:left="2160" w:right="1433"/>
        <w:jc w:val="both"/>
      </w:pPr>
      <w:r>
        <w:rPr/>
        <w:pict>
          <v:group style="position:absolute;margin-left:72.034027pt;margin-top:22.824968pt;width:10.35pt;height:25.2pt;mso-position-horizontal-relative:page;mso-position-vertical-relative:paragraph;z-index:15755264" coordorigin="1441,456" coordsize="207,504">
            <v:shape style="position:absolute;left:1440;top:518;width:207;height:198" type="#_x0000_t75" stroked="false">
              <v:imagedata r:id="rId54" o:title=""/>
            </v:shape>
            <v:shape style="position:absolute;left:1440;top:752;width:207;height:198" type="#_x0000_t75" stroked="false">
              <v:imagedata r:id="rId54" o:title=""/>
            </v:shape>
            <v:shape style="position:absolute;left:1440;top:456;width:207;height:504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  <w:p>
                    <w:pPr>
                      <w:spacing w:line="252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4"/>
          <w:w w:val="90"/>
        </w:rPr>
        <w:t>Buscar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otras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alternativas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legales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para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que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las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compañías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titulares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contrato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4"/>
          <w:w w:val="90"/>
        </w:rPr>
        <w:t>explotación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cumplan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sus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obligaciones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financieras.</w:t>
      </w:r>
    </w:p>
    <w:p>
      <w:pPr>
        <w:pStyle w:val="BodyText"/>
        <w:spacing w:line="229" w:lineRule="exact"/>
        <w:ind w:left="2160"/>
        <w:jc w:val="both"/>
      </w:pPr>
      <w:r>
        <w:rPr>
          <w:color w:val="0B2A49"/>
          <w:w w:val="90"/>
        </w:rPr>
        <w:t>Implementación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ventanilla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ágil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importaciones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4"/>
          <w:w w:val="90"/>
        </w:rPr>
        <w:t> </w:t>
      </w:r>
      <w:r>
        <w:rPr>
          <w:color w:val="0B2A49"/>
          <w:w w:val="90"/>
        </w:rPr>
        <w:t>exportaciones.</w:t>
      </w:r>
    </w:p>
    <w:p>
      <w:pPr>
        <w:pStyle w:val="BodyText"/>
        <w:spacing w:line="204" w:lineRule="auto" w:before="12"/>
        <w:ind w:left="2160" w:right="1434" w:hanging="1"/>
        <w:jc w:val="both"/>
      </w:pPr>
      <w:r>
        <w:rPr/>
        <w:pict>
          <v:group style="position:absolute;margin-left:72.034027pt;margin-top:23.424969pt;width:10.35pt;height:25.2pt;mso-position-horizontal-relative:page;mso-position-vertical-relative:paragraph;z-index:15754752" coordorigin="1441,468" coordsize="207,504">
            <v:shape style="position:absolute;left:1440;top:531;width:207;height:198" type="#_x0000_t75" stroked="false">
              <v:imagedata r:id="rId54" o:title=""/>
            </v:shape>
            <v:shape style="position:absolute;left:1440;top:761;width:207;height:198" type="#_x0000_t75" stroked="false">
              <v:imagedata r:id="rId54" o:title=""/>
            </v:shape>
            <v:shape style="position:absolute;left:1440;top:468;width:207;height:504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  <w:p>
                    <w:pPr>
                      <w:spacing w:line="252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4"/>
          <w:w w:val="90"/>
        </w:rPr>
        <w:t>Adquirir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dos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laboratorios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móviles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para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la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verificación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la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calidad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y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cantidad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combustibles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líquidos</w:t>
      </w:r>
      <w:r>
        <w:rPr>
          <w:color w:val="0B2A49"/>
          <w:spacing w:val="-15"/>
        </w:rPr>
        <w:t> </w:t>
      </w:r>
      <w:r>
        <w:rPr>
          <w:color w:val="0B2A49"/>
        </w:rPr>
        <w:t>en</w:t>
      </w:r>
      <w:r>
        <w:rPr>
          <w:color w:val="0B2A49"/>
          <w:spacing w:val="-15"/>
        </w:rPr>
        <w:t> </w:t>
      </w:r>
      <w:r>
        <w:rPr>
          <w:color w:val="0B2A49"/>
        </w:rPr>
        <w:t>Gasolineras.</w:t>
      </w:r>
    </w:p>
    <w:p>
      <w:pPr>
        <w:pStyle w:val="BodyText"/>
        <w:spacing w:line="229" w:lineRule="exact"/>
        <w:ind w:left="2160"/>
        <w:jc w:val="both"/>
      </w:pPr>
      <w:r>
        <w:rPr>
          <w:color w:val="0B2A49"/>
          <w:w w:val="90"/>
        </w:rPr>
        <w:t>Actualización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convenio</w:t>
      </w:r>
      <w:r>
        <w:rPr>
          <w:color w:val="0B2A49"/>
          <w:spacing w:val="34"/>
          <w:w w:val="90"/>
        </w:rPr>
        <w:t> </w:t>
      </w:r>
      <w:r>
        <w:rPr>
          <w:color w:val="0B2A49"/>
          <w:w w:val="90"/>
        </w:rPr>
        <w:t>interinstitucional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(MINECO-MEM).</w:t>
      </w:r>
    </w:p>
    <w:p>
      <w:pPr>
        <w:pStyle w:val="BodyText"/>
        <w:spacing w:line="204" w:lineRule="auto" w:before="12"/>
        <w:ind w:left="2160" w:right="1435"/>
        <w:jc w:val="both"/>
      </w:pPr>
      <w:r>
        <w:rPr/>
        <w:pict>
          <v:group style="position:absolute;margin-left:72.034027pt;margin-top:35.424969pt;width:10.35pt;height:13.2pt;mso-position-horizontal-relative:page;mso-position-vertical-relative:paragraph;z-index:15755776" coordorigin="1441,708" coordsize="207,264">
            <v:shape style="position:absolute;left:1440;top:756;width:207;height:198" type="#_x0000_t75" stroked="false">
              <v:imagedata r:id="rId54" o:title=""/>
            </v:shape>
            <v:shape style="position:absolute;left:1440;top:708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3"/>
          <w:w w:val="90"/>
        </w:rPr>
        <w:t>Aprobación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proyecto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sobre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la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actualización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del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reglamento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Ley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Comercialización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de Hidrocarburos 522-99 donde se incluyó el cobro de aranceles por los servicios 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presta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DGH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hacia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cadena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comercialización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Hidrocarburos.</w:t>
      </w:r>
    </w:p>
    <w:p>
      <w:pPr>
        <w:pStyle w:val="BodyText"/>
        <w:spacing w:line="204" w:lineRule="auto" w:before="1"/>
        <w:ind w:left="2160" w:right="1432"/>
        <w:jc w:val="both"/>
      </w:pPr>
      <w:r>
        <w:rPr>
          <w:color w:val="0B2A49"/>
          <w:spacing w:val="-1"/>
          <w:w w:val="90"/>
        </w:rPr>
        <w:t>Implementación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una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plataforma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virtual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para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recopilar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información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las</w:t>
      </w:r>
      <w:r>
        <w:rPr>
          <w:color w:val="0B2A49"/>
          <w:spacing w:val="-26"/>
          <w:w w:val="90"/>
        </w:rPr>
        <w:t> </w:t>
      </w:r>
      <w:r>
        <w:rPr>
          <w:color w:val="0B2A49"/>
          <w:w w:val="90"/>
        </w:rPr>
        <w:t>operaciones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conforman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cadena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comercialización.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6"/>
        </w:numPr>
        <w:tabs>
          <w:tab w:pos="2879" w:val="left" w:leader="none"/>
          <w:tab w:pos="2880" w:val="left" w:leader="none"/>
        </w:tabs>
        <w:spacing w:line="249" w:lineRule="auto" w:before="0" w:after="0"/>
        <w:ind w:left="2880" w:right="1437" w:hanging="720"/>
        <w:jc w:val="left"/>
      </w:pPr>
      <w:r>
        <w:rPr>
          <w:color w:val="0B2A49"/>
          <w:w w:val="110"/>
        </w:rPr>
        <w:t>Resultados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corto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mediano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plazo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alcanzados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el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marco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7"/>
          <w:w w:val="110"/>
        </w:rPr>
        <w:t> </w:t>
      </w:r>
      <w:r>
        <w:rPr>
          <w:color w:val="0B2A49"/>
          <w:w w:val="110"/>
        </w:rPr>
        <w:t>Política</w:t>
      </w:r>
      <w:r>
        <w:rPr>
          <w:color w:val="0B2A49"/>
          <w:spacing w:val="-58"/>
          <w:w w:val="110"/>
        </w:rPr>
        <w:t> </w:t>
      </w:r>
      <w:r>
        <w:rPr>
          <w:color w:val="0B2A49"/>
          <w:w w:val="115"/>
        </w:rPr>
        <w:t>General</w:t>
      </w:r>
      <w:r>
        <w:rPr>
          <w:color w:val="0B2A49"/>
          <w:spacing w:val="-8"/>
          <w:w w:val="115"/>
        </w:rPr>
        <w:t> </w:t>
      </w:r>
      <w:r>
        <w:rPr>
          <w:color w:val="0B2A49"/>
          <w:w w:val="115"/>
        </w:rPr>
        <w:t>de</w:t>
      </w:r>
      <w:r>
        <w:rPr>
          <w:color w:val="0B2A49"/>
          <w:spacing w:val="-7"/>
          <w:w w:val="115"/>
        </w:rPr>
        <w:t> </w:t>
      </w:r>
      <w:r>
        <w:rPr>
          <w:color w:val="0B2A49"/>
          <w:w w:val="115"/>
        </w:rPr>
        <w:t>Gobierno</w:t>
      </w:r>
    </w:p>
    <w:p>
      <w:pPr>
        <w:pStyle w:val="BodyText"/>
        <w:rPr>
          <w:rFonts w:ascii="Arial"/>
          <w:b/>
          <w:sz w:val="21"/>
        </w:rPr>
      </w:pPr>
    </w:p>
    <w:p>
      <w:pPr>
        <w:spacing w:before="0"/>
        <w:ind w:left="2880" w:right="0" w:firstLine="0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spacing w:val="-1"/>
          <w:w w:val="110"/>
          <w:sz w:val="20"/>
        </w:rPr>
        <w:t>Pilar.</w:t>
      </w:r>
      <w:r>
        <w:rPr>
          <w:rFonts w:ascii="Arial" w:hAnsi="Arial"/>
          <w:b/>
          <w:color w:val="1487BA"/>
          <w:spacing w:val="-14"/>
          <w:w w:val="110"/>
          <w:sz w:val="20"/>
        </w:rPr>
        <w:t> </w:t>
      </w:r>
      <w:r>
        <w:rPr>
          <w:rFonts w:ascii="Arial" w:hAnsi="Arial"/>
          <w:b/>
          <w:color w:val="1487BA"/>
          <w:spacing w:val="-1"/>
          <w:w w:val="110"/>
          <w:sz w:val="20"/>
        </w:rPr>
        <w:t>Economía,</w:t>
      </w:r>
      <w:r>
        <w:rPr>
          <w:rFonts w:ascii="Arial" w:hAnsi="Arial"/>
          <w:b/>
          <w:color w:val="1487BA"/>
          <w:spacing w:val="-14"/>
          <w:w w:val="110"/>
          <w:sz w:val="20"/>
        </w:rPr>
        <w:t> </w:t>
      </w:r>
      <w:r>
        <w:rPr>
          <w:rFonts w:ascii="Arial" w:hAnsi="Arial"/>
          <w:b/>
          <w:color w:val="1487BA"/>
          <w:spacing w:val="-1"/>
          <w:w w:val="110"/>
          <w:sz w:val="20"/>
        </w:rPr>
        <w:t>Competitividad</w:t>
      </w:r>
      <w:r>
        <w:rPr>
          <w:rFonts w:ascii="Arial" w:hAnsi="Arial"/>
          <w:b/>
          <w:color w:val="1487BA"/>
          <w:spacing w:val="-13"/>
          <w:w w:val="110"/>
          <w:sz w:val="20"/>
        </w:rPr>
        <w:t> </w:t>
      </w:r>
      <w:r>
        <w:rPr>
          <w:rFonts w:ascii="Arial" w:hAnsi="Arial"/>
          <w:b/>
          <w:color w:val="1487BA"/>
          <w:spacing w:val="-1"/>
          <w:w w:val="110"/>
          <w:sz w:val="20"/>
        </w:rPr>
        <w:t>y</w:t>
      </w:r>
      <w:r>
        <w:rPr>
          <w:rFonts w:ascii="Arial" w:hAnsi="Arial"/>
          <w:b/>
          <w:color w:val="1487BA"/>
          <w:spacing w:val="-14"/>
          <w:w w:val="110"/>
          <w:sz w:val="20"/>
        </w:rPr>
        <w:t> </w:t>
      </w:r>
      <w:r>
        <w:rPr>
          <w:rFonts w:ascii="Arial" w:hAnsi="Arial"/>
          <w:b/>
          <w:color w:val="1487BA"/>
          <w:spacing w:val="-1"/>
          <w:w w:val="110"/>
          <w:sz w:val="20"/>
        </w:rPr>
        <w:t>Productividad.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5"/>
        <w:jc w:val="both"/>
      </w:pPr>
      <w:r>
        <w:rPr>
          <w:color w:val="0B2A49"/>
          <w:w w:val="90"/>
        </w:rPr>
        <w:t>Por medio del Programa 11 de la Dirección General de Hidrocarburos, el MEM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aporta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Política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General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Gobierno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Pilar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Economía,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Competitividad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y Productividad, velando porque las garantías establecidas en la legislación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aplicable,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mantengan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vigentes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con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finalidad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que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estas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ayuden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al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resarcimiento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cualquier tipo de responsabilidad civil incluyendo los daños al ambiente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 operaciones de contratos de explotación de hidrocarburos vigentes. En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desarrollo de las operaciones petroleras el MEM inspecciona que se adopten 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ejecuten todas las medidas razonablemente necesarias con la protección del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5"/>
        </w:rPr>
        <w:t>medio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2"/>
          <w:w w:val="95"/>
        </w:rPr>
        <w:t>ambiente</w:t>
      </w:r>
      <w:r>
        <w:rPr>
          <w:color w:val="0B2A49"/>
          <w:spacing w:val="-20"/>
          <w:w w:val="95"/>
        </w:rPr>
        <w:t> </w:t>
      </w:r>
      <w:r>
        <w:rPr>
          <w:color w:val="0B2A49"/>
          <w:spacing w:val="-2"/>
          <w:w w:val="95"/>
        </w:rPr>
        <w:t>de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2"/>
          <w:w w:val="95"/>
        </w:rPr>
        <w:t>conformidad</w:t>
      </w:r>
      <w:r>
        <w:rPr>
          <w:color w:val="0B2A49"/>
          <w:spacing w:val="-20"/>
          <w:w w:val="95"/>
        </w:rPr>
        <w:t> </w:t>
      </w:r>
      <w:r>
        <w:rPr>
          <w:color w:val="0B2A49"/>
          <w:spacing w:val="-1"/>
          <w:w w:val="95"/>
        </w:rPr>
        <w:t>con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20"/>
          <w:w w:val="95"/>
        </w:rPr>
        <w:t> </w:t>
      </w:r>
      <w:r>
        <w:rPr>
          <w:color w:val="0B2A49"/>
          <w:spacing w:val="-1"/>
          <w:w w:val="95"/>
        </w:rPr>
        <w:t>Ley</w:t>
      </w:r>
      <w:r>
        <w:rPr>
          <w:color w:val="0B2A49"/>
          <w:spacing w:val="-20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1"/>
          <w:w w:val="95"/>
        </w:rPr>
        <w:t>Hidrocarburos</w:t>
      </w:r>
      <w:r>
        <w:rPr>
          <w:color w:val="0B2A49"/>
          <w:spacing w:val="-22"/>
          <w:w w:val="95"/>
        </w:rPr>
        <w:t> </w:t>
      </w:r>
      <w:r>
        <w:rPr>
          <w:color w:val="0B2A49"/>
          <w:spacing w:val="-1"/>
          <w:w w:val="95"/>
        </w:rPr>
        <w:t>y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1"/>
          <w:w w:val="95"/>
        </w:rPr>
        <w:t>su</w:t>
      </w:r>
      <w:r>
        <w:rPr>
          <w:color w:val="0B2A49"/>
          <w:spacing w:val="-21"/>
          <w:w w:val="95"/>
        </w:rPr>
        <w:t> </w:t>
      </w:r>
      <w:r>
        <w:rPr>
          <w:color w:val="0B2A49"/>
          <w:spacing w:val="-1"/>
          <w:w w:val="95"/>
        </w:rPr>
        <w:t>Reglamento;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presente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operadoras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contratos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petroleros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presentan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informes periódicos de monitoreo ambiental de forma trimestral, lo cual sirve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cumplimiento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medidas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ambientales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remediar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si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fuera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6"/>
          <w:w w:val="95"/>
        </w:rPr>
        <w:t> </w:t>
      </w:r>
      <w:r>
        <w:rPr>
          <w:color w:val="0B2A49"/>
          <w:w w:val="95"/>
        </w:rPr>
        <w:t>caso</w:t>
      </w:r>
      <w:r>
        <w:rPr>
          <w:color w:val="0B2A49"/>
          <w:spacing w:val="-61"/>
          <w:w w:val="95"/>
        </w:rPr>
        <w:t> </w:t>
      </w:r>
      <w:r>
        <w:rPr>
          <w:color w:val="0B2A49"/>
        </w:rPr>
        <w:t>cualquier</w:t>
      </w:r>
      <w:r>
        <w:rPr>
          <w:color w:val="0B2A49"/>
          <w:spacing w:val="-15"/>
        </w:rPr>
        <w:t> </w:t>
      </w:r>
      <w:r>
        <w:rPr>
          <w:color w:val="0B2A49"/>
        </w:rPr>
        <w:t>daño</w:t>
      </w:r>
      <w:r>
        <w:rPr>
          <w:color w:val="0B2A49"/>
          <w:spacing w:val="-14"/>
        </w:rPr>
        <w:t> </w:t>
      </w:r>
      <w:r>
        <w:rPr>
          <w:color w:val="0B2A49"/>
        </w:rPr>
        <w:t>al</w:t>
      </w:r>
      <w:r>
        <w:rPr>
          <w:color w:val="0B2A49"/>
          <w:spacing w:val="-15"/>
        </w:rPr>
        <w:t> </w:t>
      </w:r>
      <w:r>
        <w:rPr>
          <w:color w:val="0B2A49"/>
        </w:rPr>
        <w:t>mismo.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4" w:lineRule="auto"/>
        <w:ind w:left="2880" w:right="1428"/>
        <w:jc w:val="both"/>
      </w:pPr>
      <w:r>
        <w:rPr>
          <w:color w:val="0B2A49"/>
          <w:spacing w:val="-2"/>
          <w:w w:val="90"/>
        </w:rPr>
        <w:t>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través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fiscalización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realizada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por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personal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técnico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DGH,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inspecciona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permanentemente para verificar que las empresas que realizan actividades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relacionadas a la exploración y explotación de hidrocarburos; así como las 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conforman</w:t>
      </w:r>
      <w:r>
        <w:rPr>
          <w:color w:val="0B2A49"/>
          <w:spacing w:val="-1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cadena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comercialización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desde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6"/>
          <w:w w:val="90"/>
        </w:rPr>
        <w:t> </w:t>
      </w:r>
      <w:r>
        <w:rPr>
          <w:color w:val="0B2A49"/>
          <w:w w:val="90"/>
        </w:rPr>
        <w:t>importación,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exportación, refinación, almacenamiento, transporte y expendio, apliquen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medidas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seguridad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industrial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ambiental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establecidas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leyes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aplicables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desarrollo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sus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operaciones.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2880" w:right="1432"/>
      </w:pPr>
      <w:r>
        <w:rPr>
          <w:color w:val="0B2A49"/>
          <w:w w:val="90"/>
        </w:rPr>
        <w:t>Previo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autorizar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operación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cualquiera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establecidas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cadena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comercialización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hidrocarburos,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verifica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medidas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seguridad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industrial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ambiental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establecidas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Ley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Comercialización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Reglamento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razón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garantizar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resguardo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medio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ambiente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comercialización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consumo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petróleo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y</w:t>
      </w:r>
      <w:r>
        <w:rPr>
          <w:color w:val="0B2A49"/>
          <w:spacing w:val="-15"/>
        </w:rPr>
        <w:t> </w:t>
      </w:r>
      <w:r>
        <w:rPr>
          <w:color w:val="0B2A49"/>
        </w:rPr>
        <w:t>productos</w:t>
      </w:r>
      <w:r>
        <w:rPr>
          <w:color w:val="0B2A49"/>
          <w:spacing w:val="-15"/>
        </w:rPr>
        <w:t> </w:t>
      </w:r>
      <w:r>
        <w:rPr>
          <w:color w:val="0B2A49"/>
        </w:rPr>
        <w:t>petroleros.</w:t>
      </w:r>
    </w:p>
    <w:p>
      <w:pPr>
        <w:spacing w:after="0" w:line="204" w:lineRule="auto"/>
        <w:sectPr>
          <w:pgSz w:w="12240" w:h="15840"/>
          <w:pgMar w:header="432" w:footer="1154" w:top="1300" w:bottom="1760" w:left="0" w:right="0"/>
        </w:sectPr>
      </w:pPr>
    </w:p>
    <w:p>
      <w:pPr>
        <w:pStyle w:val="Heading3"/>
        <w:numPr>
          <w:ilvl w:val="0"/>
          <w:numId w:val="3"/>
        </w:numPr>
        <w:tabs>
          <w:tab w:pos="2159" w:val="left" w:leader="none"/>
          <w:tab w:pos="2161" w:val="left" w:leader="none"/>
        </w:tabs>
        <w:spacing w:line="240" w:lineRule="auto" w:before="136" w:after="0"/>
        <w:ind w:left="2160" w:right="0" w:hanging="721"/>
        <w:jc w:val="left"/>
      </w:pPr>
      <w:r>
        <w:rPr>
          <w:color w:val="095277"/>
          <w:spacing w:val="-1"/>
          <w:w w:val="105"/>
        </w:rPr>
        <w:t>PROGRAMA</w:t>
      </w:r>
      <w:r>
        <w:rPr>
          <w:color w:val="095277"/>
          <w:spacing w:val="-15"/>
          <w:w w:val="105"/>
        </w:rPr>
        <w:t> </w:t>
      </w:r>
      <w:r>
        <w:rPr>
          <w:color w:val="095277"/>
          <w:spacing w:val="-1"/>
          <w:w w:val="105"/>
        </w:rPr>
        <w:t>12:</w:t>
      </w:r>
      <w:r>
        <w:rPr>
          <w:color w:val="095277"/>
          <w:spacing w:val="-15"/>
          <w:w w:val="105"/>
        </w:rPr>
        <w:t> </w:t>
      </w:r>
      <w:r>
        <w:rPr>
          <w:color w:val="095277"/>
          <w:spacing w:val="-1"/>
          <w:w w:val="105"/>
        </w:rPr>
        <w:t>EXPLORACIÓN</w:t>
      </w:r>
      <w:r>
        <w:rPr>
          <w:color w:val="095277"/>
          <w:spacing w:val="-15"/>
          <w:w w:val="105"/>
        </w:rPr>
        <w:t> </w:t>
      </w:r>
      <w:r>
        <w:rPr>
          <w:color w:val="095277"/>
          <w:spacing w:val="-1"/>
          <w:w w:val="105"/>
        </w:rPr>
        <w:t>Y</w:t>
      </w:r>
      <w:r>
        <w:rPr>
          <w:color w:val="095277"/>
          <w:spacing w:val="-15"/>
          <w:w w:val="105"/>
        </w:rPr>
        <w:t> </w:t>
      </w:r>
      <w:r>
        <w:rPr>
          <w:color w:val="095277"/>
          <w:spacing w:val="-1"/>
          <w:w w:val="105"/>
        </w:rPr>
        <w:t>EXPLOTACIÓN</w:t>
      </w:r>
      <w:r>
        <w:rPr>
          <w:color w:val="095277"/>
          <w:spacing w:val="-15"/>
          <w:w w:val="105"/>
        </w:rPr>
        <w:t> </w:t>
      </w:r>
      <w:r>
        <w:rPr>
          <w:color w:val="095277"/>
          <w:w w:val="105"/>
        </w:rPr>
        <w:t>MINERA</w:t>
      </w:r>
    </w:p>
    <w:p>
      <w:pPr>
        <w:pStyle w:val="BodyText"/>
        <w:spacing w:line="204" w:lineRule="auto" w:before="246"/>
        <w:ind w:left="1440" w:right="1436"/>
        <w:jc w:val="both"/>
      </w:pPr>
      <w:r>
        <w:rPr>
          <w:color w:val="0B2A49"/>
          <w:spacing w:val="-3"/>
          <w:w w:val="90"/>
        </w:rPr>
        <w:t>La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Dirección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General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Minería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responsable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estudio,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fomento,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otorgamiento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licencias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reconocimiento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exploración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minera,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así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control,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supervisión</w:t>
      </w:r>
      <w:r>
        <w:rPr>
          <w:color w:val="0B2A49"/>
          <w:spacing w:val="4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9"/>
          <w:w w:val="90"/>
        </w:rPr>
        <w:t> </w:t>
      </w:r>
      <w:r>
        <w:rPr>
          <w:color w:val="0B2A49"/>
          <w:w w:val="90"/>
        </w:rPr>
        <w:t>fiscalización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 todo lo relacionado a operaciones mineras en el país, en un marco de explotación racional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los</w:t>
      </w:r>
      <w:r>
        <w:rPr>
          <w:color w:val="0B2A49"/>
          <w:spacing w:val="-14"/>
        </w:rPr>
        <w:t> </w:t>
      </w:r>
      <w:r>
        <w:rPr>
          <w:color w:val="0B2A49"/>
        </w:rPr>
        <w:t>recursos.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1440" w:right="1438"/>
        <w:jc w:val="both"/>
      </w:pPr>
      <w:r>
        <w:rPr>
          <w:color w:val="0B2A49"/>
          <w:w w:val="90"/>
        </w:rPr>
        <w:t>Entre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beneficios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extracción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minerales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conlleva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podemos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mencionar: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obtención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materias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primas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distintas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industrias,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incremento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producto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interno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bruto,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ingreso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divisas,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fuentes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trabajo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directo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indirecto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mejores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condiciones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vida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población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en</w:t>
      </w:r>
      <w:r>
        <w:rPr>
          <w:color w:val="0B2A49"/>
          <w:spacing w:val="-17"/>
        </w:rPr>
        <w:t> </w:t>
      </w:r>
      <w:r>
        <w:rPr>
          <w:color w:val="0B2A49"/>
        </w:rPr>
        <w:t>las</w:t>
      </w:r>
      <w:r>
        <w:rPr>
          <w:color w:val="0B2A49"/>
          <w:spacing w:val="-16"/>
        </w:rPr>
        <w:t> </w:t>
      </w:r>
      <w:r>
        <w:rPr>
          <w:color w:val="0B2A49"/>
        </w:rPr>
        <w:t>áreas</w:t>
      </w:r>
      <w:r>
        <w:rPr>
          <w:color w:val="0B2A49"/>
          <w:spacing w:val="-16"/>
        </w:rPr>
        <w:t> </w:t>
      </w:r>
      <w:r>
        <w:rPr>
          <w:color w:val="0B2A49"/>
        </w:rPr>
        <w:t>de</w:t>
      </w:r>
      <w:r>
        <w:rPr>
          <w:color w:val="0B2A49"/>
          <w:spacing w:val="-16"/>
        </w:rPr>
        <w:t> </w:t>
      </w:r>
      <w:r>
        <w:rPr>
          <w:color w:val="0B2A49"/>
        </w:rPr>
        <w:t>influencia</w:t>
      </w:r>
      <w:r>
        <w:rPr>
          <w:color w:val="0B2A49"/>
          <w:spacing w:val="-17"/>
        </w:rPr>
        <w:t> </w:t>
      </w:r>
      <w:r>
        <w:rPr>
          <w:color w:val="0B2A49"/>
        </w:rPr>
        <w:t>de</w:t>
      </w:r>
      <w:r>
        <w:rPr>
          <w:color w:val="0B2A49"/>
          <w:spacing w:val="-16"/>
        </w:rPr>
        <w:t> </w:t>
      </w:r>
      <w:r>
        <w:rPr>
          <w:color w:val="0B2A49"/>
        </w:rPr>
        <w:t>las</w:t>
      </w:r>
      <w:r>
        <w:rPr>
          <w:color w:val="0B2A49"/>
          <w:spacing w:val="-16"/>
        </w:rPr>
        <w:t> </w:t>
      </w:r>
      <w:r>
        <w:rPr>
          <w:color w:val="0B2A49"/>
        </w:rPr>
        <w:t>mineras.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8"/>
        <w:jc w:val="both"/>
      </w:pPr>
      <w:r>
        <w:rPr>
          <w:color w:val="0B2A49"/>
          <w:w w:val="90"/>
        </w:rPr>
        <w:t>Para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sus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funciones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Dirección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General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Minería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tiene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asignado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Programa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12 “Exploración y Explotación Minera”, a través del cual desarrolla los siguientes productos y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subproductos</w:t>
      </w:r>
      <w:r>
        <w:rPr>
          <w:color w:val="0B2A49"/>
          <w:spacing w:val="-15"/>
        </w:rPr>
        <w:t> </w:t>
      </w:r>
      <w:r>
        <w:rPr>
          <w:color w:val="0B2A49"/>
        </w:rPr>
        <w:t>sustantivos: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7"/>
        </w:numPr>
        <w:tabs>
          <w:tab w:pos="2879" w:val="left" w:leader="none"/>
          <w:tab w:pos="2880" w:val="left" w:leader="none"/>
        </w:tabs>
        <w:spacing w:line="240" w:lineRule="auto" w:before="1" w:after="0"/>
        <w:ind w:left="2880" w:right="0" w:hanging="720"/>
        <w:jc w:val="left"/>
      </w:pPr>
      <w:r>
        <w:rPr>
          <w:color w:val="0B2A49"/>
          <w:w w:val="105"/>
        </w:rPr>
        <w:t>PRODUCTOS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3599" w:val="left" w:leader="none"/>
          <w:tab w:pos="3601" w:val="left" w:leader="none"/>
        </w:tabs>
        <w:spacing w:line="204" w:lineRule="auto" w:before="1" w:after="0"/>
        <w:ind w:left="3600" w:right="1429" w:hanging="720"/>
        <w:jc w:val="both"/>
        <w:rPr>
          <w:sz w:val="20"/>
        </w:rPr>
      </w:pPr>
      <w:r>
        <w:rPr>
          <w:rFonts w:ascii="Arial" w:hAnsi="Arial"/>
          <w:b/>
          <w:color w:val="1487BA"/>
          <w:w w:val="90"/>
          <w:sz w:val="20"/>
        </w:rPr>
        <w:t>003-002</w:t>
      </w:r>
      <w:r>
        <w:rPr>
          <w:rFonts w:ascii="Arial" w:hAnsi="Arial"/>
          <w:b/>
          <w:color w:val="1487BA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Emisión de dictámenes catastrales e inspecciones a solicitudes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licencias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explotación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minera.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1"/>
          <w:numId w:val="7"/>
        </w:numPr>
        <w:tabs>
          <w:tab w:pos="3600" w:val="left" w:leader="none"/>
        </w:tabs>
        <w:spacing w:line="204" w:lineRule="auto" w:before="0" w:after="0"/>
        <w:ind w:left="3600" w:right="1437" w:hanging="720"/>
        <w:jc w:val="both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003-003</w:t>
      </w:r>
      <w:r>
        <w:rPr>
          <w:rFonts w:ascii="Arial" w:hAnsi="Arial"/>
          <w:b/>
          <w:color w:val="1487BA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Supervisiones e inspecciones de cierres mineros y derechos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mineros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para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verificación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existencia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caracterización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geológica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mineral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autorizado.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0"/>
          <w:numId w:val="7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05"/>
        </w:rPr>
        <w:t>SUBPRODUCTOS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3599" w:val="left" w:leader="none"/>
          <w:tab w:pos="3600" w:val="left" w:leader="none"/>
        </w:tabs>
        <w:spacing w:line="204" w:lineRule="auto" w:before="0" w:after="0"/>
        <w:ind w:left="3600" w:right="1431" w:hanging="720"/>
        <w:jc w:val="both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003-003-0001</w:t>
      </w:r>
      <w:r>
        <w:rPr>
          <w:rFonts w:ascii="Arial" w:hAnsi="Arial"/>
          <w:b/>
          <w:color w:val="1487BA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Supervisiones de operaciones mineras a empresas en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sz w:val="20"/>
        </w:rPr>
        <w:t>atención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a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denuncias.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1"/>
          <w:numId w:val="7"/>
        </w:numPr>
        <w:tabs>
          <w:tab w:pos="3600" w:val="left" w:leader="none"/>
        </w:tabs>
        <w:spacing w:line="204" w:lineRule="auto" w:before="0" w:after="0"/>
        <w:ind w:left="3600" w:right="1439" w:hanging="720"/>
        <w:jc w:val="both"/>
        <w:rPr>
          <w:sz w:val="20"/>
        </w:rPr>
      </w:pPr>
      <w:r>
        <w:rPr>
          <w:rFonts w:ascii="Arial" w:hAnsi="Arial"/>
          <w:b/>
          <w:color w:val="1487BA"/>
          <w:spacing w:val="-1"/>
          <w:w w:val="95"/>
          <w:sz w:val="20"/>
        </w:rPr>
        <w:t>003-003-0002</w:t>
      </w:r>
      <w:r>
        <w:rPr>
          <w:rFonts w:ascii="Arial" w:hAnsi="Arial"/>
          <w:b/>
          <w:color w:val="1487BA"/>
          <w:spacing w:val="44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Inspección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a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cierres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mineros</w:t>
      </w:r>
      <w:r>
        <w:rPr>
          <w:color w:val="0B2A49"/>
          <w:spacing w:val="-17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áreas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influencia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6"/>
          <w:w w:val="95"/>
          <w:sz w:val="20"/>
        </w:rPr>
        <w:t> </w:t>
      </w:r>
      <w:r>
        <w:rPr>
          <w:color w:val="0B2A49"/>
          <w:w w:val="95"/>
          <w:sz w:val="20"/>
        </w:rPr>
        <w:t>los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sz w:val="20"/>
        </w:rPr>
        <w:t>proyectos.</w:t>
      </w:r>
    </w:p>
    <w:p>
      <w:pPr>
        <w:pStyle w:val="ListParagraph"/>
        <w:numPr>
          <w:ilvl w:val="1"/>
          <w:numId w:val="7"/>
        </w:numPr>
        <w:tabs>
          <w:tab w:pos="3600" w:val="left" w:leader="none"/>
        </w:tabs>
        <w:spacing w:line="204" w:lineRule="auto" w:before="0" w:after="0"/>
        <w:ind w:left="3600" w:right="1430" w:hanging="720"/>
        <w:jc w:val="both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003-003-0003</w:t>
      </w:r>
      <w:r>
        <w:rPr>
          <w:rFonts w:ascii="Arial" w:hAnsi="Arial"/>
          <w:b/>
          <w:color w:val="1487BA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Inspección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a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derechos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mineros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para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verificación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operaciones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caracterización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geológica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mineral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autorizado.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7"/>
        </w:numPr>
        <w:tabs>
          <w:tab w:pos="2879" w:val="left" w:leader="none"/>
          <w:tab w:pos="2880" w:val="left" w:leader="none"/>
        </w:tabs>
        <w:spacing w:line="240" w:lineRule="auto" w:before="1" w:after="0"/>
        <w:ind w:left="2880" w:right="0" w:hanging="720"/>
        <w:jc w:val="left"/>
      </w:pPr>
      <w:r>
        <w:rPr>
          <w:color w:val="0B2A49"/>
          <w:w w:val="105"/>
        </w:rPr>
        <w:t>CUMPLIMIENTOS</w:t>
      </w:r>
      <w:r>
        <w:rPr>
          <w:color w:val="0B2A49"/>
          <w:spacing w:val="14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15"/>
          <w:w w:val="105"/>
        </w:rPr>
        <w:t> </w:t>
      </w:r>
      <w:r>
        <w:rPr>
          <w:color w:val="0B2A49"/>
          <w:w w:val="105"/>
        </w:rPr>
        <w:t>METAS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7"/>
        <w:jc w:val="both"/>
      </w:pPr>
      <w:r>
        <w:rPr>
          <w:color w:val="0B2A49"/>
          <w:w w:val="95"/>
        </w:rPr>
        <w:t>Durante el primer cuatrimestre del año en curso, el programa de marras ha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cumplido con todas las metas establecidas en el Plan Operativo Anual, dentro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las cuales se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encuentran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principales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resultados:</w:t>
      </w:r>
    </w:p>
    <w:p>
      <w:pPr>
        <w:pStyle w:val="BodyText"/>
        <w:rPr>
          <w:sz w:val="17"/>
        </w:rPr>
      </w:pPr>
    </w:p>
    <w:p>
      <w:pPr>
        <w:pStyle w:val="Heading4"/>
        <w:ind w:left="3600" w:firstLine="0"/>
        <w:jc w:val="both"/>
      </w:pPr>
      <w:r>
        <w:rPr/>
        <w:pict>
          <v:group style="position:absolute;margin-left:143.965973pt;margin-top:-1.150121pt;width:10.35pt;height:13.2pt;mso-position-horizontal-relative:page;mso-position-vertical-relative:paragraph;z-index:15756800" coordorigin="2879,-23" coordsize="207,264">
            <v:shape style="position:absolute;left:2879;top:31;width:207;height:198" type="#_x0000_t75" stroked="false">
              <v:imagedata r:id="rId54" o:title=""/>
            </v:shape>
            <v:shape style="position:absolute;left:2879;top:-23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105"/>
        </w:rPr>
        <w:t>Inspecciones</w:t>
      </w:r>
      <w:r>
        <w:rPr>
          <w:color w:val="0B2A49"/>
          <w:spacing w:val="11"/>
          <w:w w:val="105"/>
        </w:rPr>
        <w:t> </w:t>
      </w:r>
      <w:r>
        <w:rPr>
          <w:color w:val="0B2A49"/>
          <w:w w:val="105"/>
        </w:rPr>
        <w:t>a</w:t>
      </w:r>
      <w:r>
        <w:rPr>
          <w:color w:val="0B2A49"/>
          <w:spacing w:val="12"/>
          <w:w w:val="105"/>
        </w:rPr>
        <w:t> </w:t>
      </w:r>
      <w:r>
        <w:rPr>
          <w:color w:val="0B2A49"/>
          <w:w w:val="105"/>
        </w:rPr>
        <w:t>licencias</w:t>
      </w:r>
      <w:r>
        <w:rPr>
          <w:color w:val="0B2A49"/>
          <w:spacing w:val="12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12"/>
          <w:w w:val="105"/>
        </w:rPr>
        <w:t> </w:t>
      </w:r>
      <w:r>
        <w:rPr>
          <w:color w:val="0B2A49"/>
          <w:w w:val="105"/>
        </w:rPr>
        <w:t>explotaciones</w:t>
      </w:r>
      <w:r>
        <w:rPr>
          <w:color w:val="0B2A49"/>
          <w:spacing w:val="12"/>
          <w:w w:val="105"/>
        </w:rPr>
        <w:t> </w:t>
      </w:r>
      <w:r>
        <w:rPr>
          <w:color w:val="0B2A49"/>
          <w:w w:val="105"/>
        </w:rPr>
        <w:t>mineras</w:t>
      </w:r>
      <w:r>
        <w:rPr>
          <w:color w:val="0B2A49"/>
          <w:spacing w:val="12"/>
          <w:w w:val="105"/>
        </w:rPr>
        <w:t> </w:t>
      </w:r>
      <w:r>
        <w:rPr>
          <w:color w:val="0B2A49"/>
          <w:w w:val="105"/>
        </w:rPr>
        <w:t>e</w:t>
      </w:r>
      <w:r>
        <w:rPr>
          <w:color w:val="0B2A49"/>
          <w:spacing w:val="11"/>
          <w:w w:val="105"/>
        </w:rPr>
        <w:t> </w:t>
      </w:r>
      <w:r>
        <w:rPr>
          <w:color w:val="0B2A49"/>
          <w:w w:val="105"/>
        </w:rPr>
        <w:t>ilegales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32"/>
        <w:jc w:val="both"/>
      </w:pPr>
      <w:r>
        <w:rPr>
          <w:color w:val="0B2A49"/>
          <w:w w:val="90"/>
        </w:rPr>
        <w:t>Se realizó la supervisión y fiscalización a las licencias de explotación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minera a través de 86 inspecciones de campo, incrementándose en un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2% más que las del año dos mil veinte, con el objetivo de verificar que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minerales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están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extrayendo</w:t>
      </w:r>
      <w:r>
        <w:rPr>
          <w:color w:val="0B2A49"/>
          <w:spacing w:val="33"/>
          <w:w w:val="90"/>
        </w:rPr>
        <w:t> </w:t>
      </w:r>
      <w:r>
        <w:rPr>
          <w:color w:val="0B2A49"/>
          <w:w w:val="90"/>
        </w:rPr>
        <w:t>son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están</w:t>
      </w:r>
      <w:r>
        <w:rPr>
          <w:color w:val="0B2A49"/>
          <w:spacing w:val="32"/>
          <w:w w:val="90"/>
        </w:rPr>
        <w:t> </w:t>
      </w:r>
      <w:r>
        <w:rPr>
          <w:color w:val="0B2A49"/>
          <w:w w:val="90"/>
        </w:rPr>
        <w:t>autorizados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 el otorgamiento de las licencias de explotación y verificar si cuentan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 la capacidad suficiente para proveer los minerales solicitados para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exportación. También se verificó que estén trabajando de forma técnica,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manteniendo las medidas de seguridad pertinentes y se comprueba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-5"/>
          <w:w w:val="90"/>
        </w:rPr>
        <w:t>que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se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esté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cumpliendo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con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las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obligaciones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adquiridas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y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las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recomendaciones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dadas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anterioridad,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si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fuere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caso.</w:t>
      </w:r>
    </w:p>
    <w:p>
      <w:pPr>
        <w:spacing w:after="0" w:line="204" w:lineRule="auto"/>
        <w:jc w:val="both"/>
        <w:sectPr>
          <w:pgSz w:w="12240" w:h="15840"/>
          <w:pgMar w:header="432" w:footer="1154" w:top="1300" w:bottom="1560" w:left="0" w:right="0"/>
        </w:sectPr>
      </w:pPr>
    </w:p>
    <w:p>
      <w:pPr>
        <w:pStyle w:val="BodyText"/>
        <w:spacing w:line="204" w:lineRule="auto" w:before="136"/>
        <w:ind w:left="3600" w:right="1421" w:hanging="721"/>
        <w:jc w:val="both"/>
      </w:pPr>
      <w:r>
        <w:rPr/>
        <w:pict>
          <v:group style="position:absolute;margin-left:75.599998pt;margin-top:552.958984pt;width:536.4pt;height:239.05pt;mso-position-horizontal-relative:page;mso-position-vertical-relative:page;z-index:-16863232" coordorigin="1512,11059" coordsize="10728,4781">
            <v:shape style="position:absolute;left:10039;top:13968;width:2201;height:1872" type="#_x0000_t75" stroked="false">
              <v:imagedata r:id="rId6" o:title=""/>
            </v:shape>
            <v:shape style="position:absolute;left:1512;top:11059;width:9231;height:3572" type="#_x0000_t75" stroked="false">
              <v:imagedata r:id="rId67" o:title="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131410" cy="125704"/>
            <wp:effectExtent l="0" t="0" r="0" b="0"/>
            <wp:docPr id="11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0" cy="12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</w:t>
      </w:r>
      <w:r>
        <w:rPr>
          <w:rFonts w:ascii="Times New Roman" w:hAnsi="Times New Roman"/>
          <w:spacing w:val="13"/>
        </w:rPr>
        <w:t> </w:t>
      </w:r>
      <w:r>
        <w:rPr>
          <w:color w:val="0B2A49"/>
          <w:w w:val="85"/>
        </w:rPr>
        <w:t>De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las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86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inspecciones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realizadas,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18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se</w:t>
      </w:r>
      <w:r>
        <w:rPr>
          <w:color w:val="0B2A49"/>
          <w:spacing w:val="-7"/>
          <w:w w:val="85"/>
        </w:rPr>
        <w:t> </w:t>
      </w:r>
      <w:r>
        <w:rPr>
          <w:color w:val="0B2A49"/>
          <w:w w:val="85"/>
        </w:rPr>
        <w:t>realizaron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en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áreas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de</w:t>
      </w:r>
      <w:r>
        <w:rPr>
          <w:color w:val="0B2A49"/>
          <w:spacing w:val="-8"/>
          <w:w w:val="85"/>
        </w:rPr>
        <w:t> </w:t>
      </w:r>
      <w:r>
        <w:rPr>
          <w:color w:val="0B2A49"/>
          <w:w w:val="85"/>
        </w:rPr>
        <w:t>explotaciones</w:t>
      </w:r>
      <w:r>
        <w:rPr>
          <w:color w:val="0B2A49"/>
          <w:spacing w:val="-54"/>
          <w:w w:val="85"/>
        </w:rPr>
        <w:t> </w:t>
      </w:r>
      <w:r>
        <w:rPr>
          <w:color w:val="0B2A49"/>
          <w:w w:val="90"/>
        </w:rPr>
        <w:t>mineras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ilegales,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algunas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derivadas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denuncias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otras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requerimiento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Fiscalía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Delitos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Contra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Ambiente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Público,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procedió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suspender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inmediatamente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operaciones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mineras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ilegales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se inició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procedimiento sancionatorio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pertinente.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ind w:left="3600" w:firstLine="0"/>
      </w:pPr>
      <w:r>
        <w:rPr/>
        <w:pict>
          <v:group style="position:absolute;margin-left:143.988678pt;margin-top:-1.260088pt;width:10.35pt;height:13.3pt;mso-position-horizontal-relative:page;mso-position-vertical-relative:paragraph;z-index:15758848" coordorigin="2880,-25" coordsize="207,266">
            <v:shape style="position:absolute;left:2879;top:30;width:207;height:198" type="#_x0000_t75" stroked="false">
              <v:imagedata r:id="rId54" o:title=""/>
            </v:shape>
            <v:shape style="position:absolute;left:2879;top:-26;width:207;height:266" type="#_x0000_t202" filled="false" stroked="false">
              <v:textbox inset="0,0,0,0">
                <w:txbxContent>
                  <w:p>
                    <w:pPr>
                      <w:spacing w:before="25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color w:val="0B2A49"/>
                        <w:w w:val="95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105"/>
        </w:rPr>
        <w:t>Inspecciones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a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solicitudes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18"/>
          <w:w w:val="105"/>
        </w:rPr>
        <w:t> </w:t>
      </w:r>
      <w:r>
        <w:rPr>
          <w:color w:val="0B2A49"/>
          <w:w w:val="105"/>
        </w:rPr>
        <w:t>explotación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minera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22"/>
        <w:jc w:val="both"/>
      </w:pPr>
      <w:r>
        <w:rPr>
          <w:color w:val="0B2A49"/>
          <w:spacing w:val="-5"/>
          <w:w w:val="90"/>
        </w:rPr>
        <w:t>Durante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5"/>
          <w:w w:val="90"/>
        </w:rPr>
        <w:t>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primer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cuatrimestre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del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año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2021,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se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llevaron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cabo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7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inspecciones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solicitudes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explotación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minera,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través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verificó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mismas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estén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ubicadas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coordenadas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correctas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mineral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minerales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consignados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sean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existen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área.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casos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en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información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proporcionada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solicitud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no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fuera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correcta,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3"/>
          <w:w w:val="90"/>
        </w:rPr>
        <w:t>se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recomendó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realizar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las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modificaciones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pertinentes.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También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emitieron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3"/>
          <w:w w:val="90"/>
        </w:rPr>
        <w:t>38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dictámenes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catastrales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través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los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3"/>
          <w:w w:val="90"/>
        </w:rPr>
        <w:t>cuales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2"/>
          <w:w w:val="90"/>
        </w:rPr>
        <w:t>verificaron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los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polígonos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mineros.</w:t>
      </w:r>
    </w:p>
    <w:p>
      <w:pPr>
        <w:pStyle w:val="BodyText"/>
        <w:spacing w:before="2"/>
        <w:rPr>
          <w:sz w:val="17"/>
        </w:rPr>
      </w:pPr>
    </w:p>
    <w:p>
      <w:pPr>
        <w:pStyle w:val="Heading4"/>
        <w:ind w:left="3600" w:firstLine="0"/>
      </w:pPr>
      <w:r>
        <w:rPr/>
        <w:pict>
          <v:group style="position:absolute;margin-left:143.988678pt;margin-top:-1.150118pt;width:10.35pt;height:13.2pt;mso-position-horizontal-relative:page;mso-position-vertical-relative:paragraph;z-index:15758336" coordorigin="2880,-23" coordsize="207,264">
            <v:shape style="position:absolute;left:2879;top:25;width:207;height:198" type="#_x0000_t75" stroked="false">
              <v:imagedata r:id="rId54" o:title=""/>
            </v:shape>
            <v:shape style="position:absolute;left:2879;top:-23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110"/>
        </w:rPr>
        <w:t>Otorgamiento</w:t>
      </w:r>
      <w:r>
        <w:rPr>
          <w:color w:val="0B2A49"/>
          <w:spacing w:val="-11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11"/>
          <w:w w:val="110"/>
        </w:rPr>
        <w:t> </w:t>
      </w:r>
      <w:r>
        <w:rPr>
          <w:color w:val="0B2A49"/>
          <w:w w:val="110"/>
        </w:rPr>
        <w:t>Credenciales</w:t>
      </w:r>
      <w:r>
        <w:rPr>
          <w:color w:val="0B2A49"/>
          <w:spacing w:val="-10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11"/>
          <w:w w:val="110"/>
        </w:rPr>
        <w:t> </w:t>
      </w:r>
      <w:r>
        <w:rPr>
          <w:color w:val="0B2A49"/>
          <w:w w:val="110"/>
        </w:rPr>
        <w:t>exportación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26"/>
        <w:jc w:val="both"/>
      </w:pPr>
      <w:r>
        <w:rPr>
          <w:color w:val="0B2A49"/>
          <w:w w:val="90"/>
        </w:rPr>
        <w:t>En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esta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área,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durante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plazo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ya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citado,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logró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través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acuerdo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Ministerial número 026-2021 de fecha 12 de febrero del año 2021 exista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4"/>
          <w:w w:val="90"/>
        </w:rPr>
        <w:t>una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4"/>
          <w:w w:val="90"/>
        </w:rPr>
        <w:t>Normativa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4"/>
          <w:w w:val="90"/>
        </w:rPr>
        <w:t>para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realizar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3"/>
          <w:w w:val="90"/>
        </w:rPr>
        <w:t>electrónicamente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trámite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3"/>
          <w:w w:val="90"/>
        </w:rPr>
        <w:t>para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otorgamiento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credenciales de exportación de productos mineros, con el objetivo de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regular el nuevo procedimiento administrativo. Se otorgó 01 credencial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exportación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nuevo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sistema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7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solicitudes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están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trámite.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599" w:right="1433"/>
        <w:jc w:val="both"/>
      </w:pPr>
      <w:r>
        <w:rPr>
          <w:color w:val="0B2A49"/>
          <w:w w:val="90"/>
        </w:rPr>
        <w:t>Se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ha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brindado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asesoría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tanto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solicitantes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licencias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mineras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titulares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derechos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mineros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durante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primer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cuatrimestre</w:t>
      </w:r>
      <w:r>
        <w:rPr>
          <w:color w:val="0B2A49"/>
          <w:spacing w:val="37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85"/>
        </w:rPr>
        <w:t>año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2021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se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han</w:t>
      </w:r>
      <w:r>
        <w:rPr>
          <w:color w:val="0B2A49"/>
          <w:spacing w:val="-16"/>
          <w:w w:val="85"/>
        </w:rPr>
        <w:t> </w:t>
      </w:r>
      <w:r>
        <w:rPr>
          <w:color w:val="0B2A49"/>
          <w:w w:val="85"/>
        </w:rPr>
        <w:t>recibido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7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solicitudes</w:t>
      </w:r>
      <w:r>
        <w:rPr>
          <w:color w:val="0B2A49"/>
          <w:spacing w:val="-16"/>
          <w:w w:val="85"/>
        </w:rPr>
        <w:t> </w:t>
      </w:r>
      <w:r>
        <w:rPr>
          <w:color w:val="0B2A49"/>
          <w:w w:val="85"/>
        </w:rPr>
        <w:t>de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licencias</w:t>
      </w:r>
      <w:r>
        <w:rPr>
          <w:color w:val="0B2A49"/>
          <w:spacing w:val="-17"/>
          <w:w w:val="85"/>
        </w:rPr>
        <w:t> </w:t>
      </w:r>
      <w:r>
        <w:rPr>
          <w:color w:val="0B2A49"/>
          <w:w w:val="85"/>
        </w:rPr>
        <w:t>exploración,</w:t>
      </w:r>
      <w:r>
        <w:rPr>
          <w:color w:val="0B2A49"/>
          <w:spacing w:val="-12"/>
          <w:w w:val="85"/>
        </w:rPr>
        <w:t> </w:t>
      </w:r>
      <w:r>
        <w:rPr>
          <w:color w:val="0B2A49"/>
          <w:w w:val="85"/>
        </w:rPr>
        <w:t>15</w:t>
      </w:r>
      <w:r>
        <w:rPr>
          <w:color w:val="0B2A49"/>
          <w:spacing w:val="-7"/>
          <w:w w:val="85"/>
        </w:rPr>
        <w:t> </w:t>
      </w:r>
      <w:r>
        <w:rPr>
          <w:color w:val="0B2A49"/>
          <w:w w:val="85"/>
        </w:rPr>
        <w:t>solicitudes</w:t>
      </w:r>
      <w:r>
        <w:rPr>
          <w:color w:val="0B2A49"/>
          <w:spacing w:val="-54"/>
          <w:w w:val="85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licencias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explotación,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13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credenciales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exportación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ind w:left="3600" w:firstLine="0"/>
      </w:pPr>
      <w:r>
        <w:rPr/>
        <w:pict>
          <v:group style="position:absolute;margin-left:143.988678pt;margin-top:-1.150118pt;width:10.35pt;height:13.2pt;mso-position-horizontal-relative:page;mso-position-vertical-relative:paragraph;z-index:15759360" coordorigin="2880,-23" coordsize="207,264">
            <v:shape style="position:absolute;left:2879;top:27;width:207;height:198" type="#_x0000_t75" stroked="false">
              <v:imagedata r:id="rId54" o:title=""/>
            </v:shape>
            <v:shape style="position:absolute;left:2879;top:-23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105"/>
        </w:rPr>
        <w:t>Regalías</w:t>
      </w:r>
      <w:r>
        <w:rPr>
          <w:color w:val="0B2A49"/>
          <w:spacing w:val="9"/>
          <w:w w:val="105"/>
        </w:rPr>
        <w:t> </w:t>
      </w:r>
      <w:r>
        <w:rPr>
          <w:color w:val="0B2A49"/>
          <w:w w:val="105"/>
        </w:rPr>
        <w:t>y</w:t>
      </w:r>
      <w:r>
        <w:rPr>
          <w:color w:val="0B2A49"/>
          <w:spacing w:val="10"/>
          <w:w w:val="105"/>
        </w:rPr>
        <w:t> </w:t>
      </w:r>
      <w:r>
        <w:rPr>
          <w:color w:val="0B2A49"/>
          <w:w w:val="105"/>
        </w:rPr>
        <w:t>otros</w:t>
      </w:r>
      <w:r>
        <w:rPr>
          <w:color w:val="0B2A49"/>
          <w:spacing w:val="9"/>
          <w:w w:val="105"/>
        </w:rPr>
        <w:t> </w:t>
      </w:r>
      <w:r>
        <w:rPr>
          <w:color w:val="0B2A49"/>
          <w:w w:val="105"/>
        </w:rPr>
        <w:t>ingresos</w:t>
      </w:r>
      <w:r>
        <w:rPr>
          <w:color w:val="0B2A49"/>
          <w:spacing w:val="10"/>
          <w:w w:val="105"/>
        </w:rPr>
        <w:t> </w:t>
      </w:r>
      <w:r>
        <w:rPr>
          <w:color w:val="0B2A49"/>
          <w:w w:val="105"/>
        </w:rPr>
        <w:t>por</w:t>
      </w:r>
      <w:r>
        <w:rPr>
          <w:color w:val="0B2A49"/>
          <w:spacing w:val="9"/>
          <w:w w:val="105"/>
        </w:rPr>
        <w:t> </w:t>
      </w:r>
      <w:r>
        <w:rPr>
          <w:color w:val="0B2A49"/>
          <w:w w:val="105"/>
        </w:rPr>
        <w:t>la</w:t>
      </w:r>
      <w:r>
        <w:rPr>
          <w:color w:val="0B2A49"/>
          <w:spacing w:val="10"/>
          <w:w w:val="105"/>
        </w:rPr>
        <w:t> </w:t>
      </w:r>
      <w:r>
        <w:rPr>
          <w:color w:val="0B2A49"/>
          <w:w w:val="105"/>
        </w:rPr>
        <w:t>actividad</w:t>
      </w:r>
      <w:r>
        <w:rPr>
          <w:color w:val="0B2A49"/>
          <w:spacing w:val="9"/>
          <w:w w:val="105"/>
        </w:rPr>
        <w:t> </w:t>
      </w:r>
      <w:r>
        <w:rPr>
          <w:color w:val="0B2A49"/>
          <w:w w:val="105"/>
        </w:rPr>
        <w:t>minera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32"/>
        <w:jc w:val="both"/>
      </w:pPr>
      <w:r>
        <w:rPr>
          <w:color w:val="0B2A49"/>
          <w:w w:val="90"/>
        </w:rPr>
        <w:t>Durante el primer cuatrimestre del 2021, como producto de la actividad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minera,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han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percibido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más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doce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millones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quetzales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ingresaron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Estado,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regalías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intereses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destinan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directamente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al fondo común y los ingresos por concepto de pago de cánones de</w:t>
      </w:r>
      <w:r>
        <w:rPr>
          <w:color w:val="0B2A49"/>
          <w:spacing w:val="1"/>
          <w:w w:val="95"/>
        </w:rPr>
        <w:t> </w:t>
      </w:r>
      <w:r>
        <w:rPr>
          <w:color w:val="0B2A49"/>
          <w:spacing w:val="-7"/>
          <w:w w:val="90"/>
        </w:rPr>
        <w:t>superficie,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así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como</w:t>
      </w:r>
      <w:r>
        <w:rPr>
          <w:color w:val="0B2A49"/>
          <w:spacing w:val="-40"/>
          <w:w w:val="90"/>
        </w:rPr>
        <w:t> </w:t>
      </w:r>
      <w:r>
        <w:rPr>
          <w:color w:val="0B2A49"/>
          <w:spacing w:val="-7"/>
          <w:w w:val="90"/>
        </w:rPr>
        <w:t>el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pago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de</w:t>
      </w:r>
      <w:r>
        <w:rPr>
          <w:color w:val="0B2A49"/>
          <w:spacing w:val="-40"/>
          <w:w w:val="90"/>
        </w:rPr>
        <w:t> </w:t>
      </w:r>
      <w:r>
        <w:rPr>
          <w:color w:val="0B2A49"/>
          <w:spacing w:val="-7"/>
          <w:w w:val="90"/>
        </w:rPr>
        <w:t>las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multas,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7"/>
          <w:w w:val="90"/>
        </w:rPr>
        <w:t>constituyen</w:t>
      </w:r>
      <w:r>
        <w:rPr>
          <w:color w:val="0B2A49"/>
          <w:spacing w:val="-40"/>
          <w:w w:val="90"/>
        </w:rPr>
        <w:t> </w:t>
      </w:r>
      <w:r>
        <w:rPr>
          <w:color w:val="0B2A49"/>
          <w:spacing w:val="-6"/>
          <w:w w:val="90"/>
        </w:rPr>
        <w:t>fondos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6"/>
          <w:w w:val="90"/>
        </w:rPr>
        <w:t>privativos</w:t>
      </w:r>
      <w:r>
        <w:rPr>
          <w:color w:val="0B2A49"/>
          <w:spacing w:val="-40"/>
          <w:w w:val="90"/>
        </w:rPr>
        <w:t> </w:t>
      </w:r>
      <w:r>
        <w:rPr>
          <w:color w:val="0B2A49"/>
          <w:spacing w:val="-6"/>
          <w:w w:val="90"/>
        </w:rPr>
        <w:t>del</w:t>
      </w:r>
      <w:r>
        <w:rPr>
          <w:color w:val="0B2A49"/>
          <w:spacing w:val="-41"/>
          <w:w w:val="90"/>
        </w:rPr>
        <w:t> </w:t>
      </w:r>
      <w:r>
        <w:rPr>
          <w:color w:val="0B2A49"/>
          <w:spacing w:val="-6"/>
          <w:w w:val="90"/>
        </w:rPr>
        <w:t>MEM.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18"/>
        </w:rPr>
      </w:pPr>
      <w:r>
        <w:rPr/>
        <w:pict>
          <v:shape style="position:absolute;margin-left:53.116199pt;margin-top:15.641406pt;width:432.9pt;height:.1pt;mso-position-horizontal-relative:page;mso-position-vertical-relative:paragraph;z-index:-15699968;mso-wrap-distance-left:0;mso-wrap-distance-right:0" coordorigin="1062,313" coordsize="8658,0" path="m1062,313l9720,313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8"/>
        </w:rPr>
        <w:sectPr>
          <w:headerReference w:type="default" r:id="rId65"/>
          <w:footerReference w:type="default" r:id="rId66"/>
          <w:pgSz w:w="12240" w:h="15840"/>
          <w:pgMar w:header="432" w:footer="479" w:top="1300" w:bottom="660" w:left="0" w:right="0"/>
        </w:sectPr>
      </w:pPr>
    </w:p>
    <w:p>
      <w:pPr>
        <w:pStyle w:val="Heading4"/>
        <w:numPr>
          <w:ilvl w:val="0"/>
          <w:numId w:val="7"/>
        </w:numPr>
        <w:tabs>
          <w:tab w:pos="2159" w:val="left" w:leader="none"/>
          <w:tab w:pos="2160" w:val="left" w:leader="none"/>
        </w:tabs>
        <w:spacing w:line="240" w:lineRule="auto" w:before="135" w:after="0"/>
        <w:ind w:left="2160" w:right="0" w:hanging="720"/>
        <w:jc w:val="left"/>
      </w:pPr>
      <w:r>
        <w:rPr>
          <w:color w:val="0B2A49"/>
          <w:spacing w:val="-2"/>
          <w:w w:val="105"/>
        </w:rPr>
        <w:t>METAS</w:t>
      </w:r>
      <w:r>
        <w:rPr>
          <w:color w:val="0B2A49"/>
          <w:spacing w:val="-8"/>
          <w:w w:val="105"/>
        </w:rPr>
        <w:t> </w:t>
      </w:r>
      <w:r>
        <w:rPr>
          <w:color w:val="0B2A49"/>
          <w:spacing w:val="-2"/>
          <w:w w:val="105"/>
        </w:rPr>
        <w:t>ESTRATÉGICAS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160" w:right="1437"/>
        <w:jc w:val="both"/>
      </w:pPr>
      <w:r>
        <w:rPr>
          <w:color w:val="0B2A49"/>
          <w:w w:val="90"/>
        </w:rPr>
        <w:t>Dentro de las metas estratégicas establecidas para el primer cuatrimestre del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año en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curso,</w:t>
      </w:r>
      <w:r>
        <w:rPr>
          <w:color w:val="0B2A49"/>
          <w:spacing w:val="-17"/>
        </w:rPr>
        <w:t> </w:t>
      </w:r>
      <w:r>
        <w:rPr>
          <w:color w:val="0B2A49"/>
        </w:rPr>
        <w:t>se</w:t>
      </w:r>
      <w:r>
        <w:rPr>
          <w:color w:val="0B2A49"/>
          <w:spacing w:val="-16"/>
        </w:rPr>
        <w:t> </w:t>
      </w:r>
      <w:r>
        <w:rPr>
          <w:color w:val="0B2A49"/>
        </w:rPr>
        <w:t>detallan</w:t>
      </w:r>
      <w:r>
        <w:rPr>
          <w:color w:val="0B2A49"/>
          <w:spacing w:val="-16"/>
        </w:rPr>
        <w:t> </w:t>
      </w:r>
      <w:r>
        <w:rPr>
          <w:color w:val="0B2A49"/>
        </w:rPr>
        <w:t>las</w:t>
      </w:r>
      <w:r>
        <w:rPr>
          <w:color w:val="0B2A49"/>
          <w:spacing w:val="-16"/>
        </w:rPr>
        <w:t> </w:t>
      </w:r>
      <w:r>
        <w:rPr>
          <w:color w:val="0B2A49"/>
        </w:rPr>
        <w:t>siguientes: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1"/>
          <w:numId w:val="7"/>
        </w:numPr>
        <w:tabs>
          <w:tab w:pos="2879" w:val="left" w:leader="none"/>
          <w:tab w:pos="2880" w:val="left" w:leader="none"/>
        </w:tabs>
        <w:spacing w:line="240" w:lineRule="auto" w:before="1" w:after="0"/>
        <w:ind w:left="2880" w:right="0" w:hanging="720"/>
        <w:jc w:val="left"/>
      </w:pPr>
      <w:r>
        <w:rPr>
          <w:color w:val="1487BA"/>
          <w:w w:val="105"/>
        </w:rPr>
        <w:t>Elaboración</w:t>
      </w:r>
      <w:r>
        <w:rPr>
          <w:color w:val="1487BA"/>
          <w:spacing w:val="10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11"/>
          <w:w w:val="105"/>
        </w:rPr>
        <w:t> </w:t>
      </w:r>
      <w:r>
        <w:rPr>
          <w:color w:val="1487BA"/>
          <w:w w:val="105"/>
        </w:rPr>
        <w:t>la</w:t>
      </w:r>
      <w:r>
        <w:rPr>
          <w:color w:val="1487BA"/>
          <w:spacing w:val="11"/>
          <w:w w:val="105"/>
        </w:rPr>
        <w:t> </w:t>
      </w:r>
      <w:r>
        <w:rPr>
          <w:color w:val="1487BA"/>
          <w:w w:val="105"/>
        </w:rPr>
        <w:t>Guía</w:t>
      </w:r>
      <w:r>
        <w:rPr>
          <w:color w:val="1487BA"/>
          <w:spacing w:val="10"/>
          <w:w w:val="105"/>
        </w:rPr>
        <w:t> </w:t>
      </w:r>
      <w:r>
        <w:rPr>
          <w:color w:val="1487BA"/>
          <w:w w:val="105"/>
        </w:rPr>
        <w:t>para</w:t>
      </w:r>
      <w:r>
        <w:rPr>
          <w:color w:val="1487BA"/>
          <w:spacing w:val="11"/>
          <w:w w:val="105"/>
        </w:rPr>
        <w:t> </w:t>
      </w:r>
      <w:r>
        <w:rPr>
          <w:color w:val="1487BA"/>
          <w:w w:val="105"/>
        </w:rPr>
        <w:t>Clasificación</w:t>
      </w:r>
      <w:r>
        <w:rPr>
          <w:color w:val="1487BA"/>
          <w:spacing w:val="11"/>
          <w:w w:val="105"/>
        </w:rPr>
        <w:t> </w:t>
      </w:r>
      <w:r>
        <w:rPr>
          <w:color w:val="1487BA"/>
          <w:w w:val="105"/>
        </w:rPr>
        <w:t>de</w:t>
      </w:r>
      <w:r>
        <w:rPr>
          <w:color w:val="1487BA"/>
          <w:spacing w:val="10"/>
          <w:w w:val="105"/>
        </w:rPr>
        <w:t> </w:t>
      </w:r>
      <w:r>
        <w:rPr>
          <w:color w:val="1487BA"/>
          <w:w w:val="105"/>
        </w:rPr>
        <w:t>la</w:t>
      </w:r>
      <w:r>
        <w:rPr>
          <w:color w:val="1487BA"/>
          <w:spacing w:val="11"/>
          <w:w w:val="105"/>
        </w:rPr>
        <w:t> </w:t>
      </w:r>
      <w:r>
        <w:rPr>
          <w:color w:val="1487BA"/>
          <w:w w:val="105"/>
        </w:rPr>
        <w:t>Minería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37"/>
        <w:jc w:val="both"/>
      </w:pPr>
      <w:r>
        <w:rPr>
          <w:color w:val="0B2A49"/>
          <w:w w:val="90"/>
        </w:rPr>
        <w:t>Se elaboró el documento que clasifica la minería en el país, con el propósito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contar con un instrumento que permita optimizar los mecanismos técnicos de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2"/>
          <w:w w:val="90"/>
        </w:rPr>
        <w:t>control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fiscalización,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dependiendo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intensidad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trabajos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1"/>
          <w:w w:val="90"/>
        </w:rPr>
        <w:t>explotación,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el cual se encuentra en proceso de obtención de los dictámenes de aprobación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correspondientes.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7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1487BA"/>
          <w:spacing w:val="-1"/>
          <w:w w:val="110"/>
        </w:rPr>
        <w:t>Construcción</w:t>
      </w:r>
      <w:r>
        <w:rPr>
          <w:color w:val="1487BA"/>
          <w:spacing w:val="-14"/>
          <w:w w:val="110"/>
        </w:rPr>
        <w:t> </w:t>
      </w:r>
      <w:r>
        <w:rPr>
          <w:color w:val="1487BA"/>
          <w:spacing w:val="-1"/>
          <w:w w:val="110"/>
        </w:rPr>
        <w:t>de</w:t>
      </w:r>
      <w:r>
        <w:rPr>
          <w:color w:val="1487BA"/>
          <w:spacing w:val="-13"/>
          <w:w w:val="110"/>
        </w:rPr>
        <w:t> </w:t>
      </w:r>
      <w:r>
        <w:rPr>
          <w:color w:val="1487BA"/>
          <w:spacing w:val="-1"/>
          <w:w w:val="110"/>
        </w:rPr>
        <w:t>la</w:t>
      </w:r>
      <w:r>
        <w:rPr>
          <w:color w:val="1487BA"/>
          <w:spacing w:val="-13"/>
          <w:w w:val="110"/>
        </w:rPr>
        <w:t> </w:t>
      </w:r>
      <w:r>
        <w:rPr>
          <w:color w:val="1487BA"/>
          <w:spacing w:val="-1"/>
          <w:w w:val="110"/>
        </w:rPr>
        <w:t>Política</w:t>
      </w:r>
      <w:r>
        <w:rPr>
          <w:color w:val="1487BA"/>
          <w:spacing w:val="-13"/>
          <w:w w:val="110"/>
        </w:rPr>
        <w:t> </w:t>
      </w:r>
      <w:r>
        <w:rPr>
          <w:color w:val="1487BA"/>
          <w:w w:val="110"/>
        </w:rPr>
        <w:t>Minera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5"/>
        <w:jc w:val="both"/>
      </w:pPr>
      <w:r>
        <w:rPr>
          <w:color w:val="0B2A49"/>
          <w:w w:val="90"/>
        </w:rPr>
        <w:t>Se ha avanzado considerablemente en la construcción de la Política Minera, 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través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cual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espera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contar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documento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guíe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actividad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minera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en el país y atraer la inversión extranjera. El propósito final es que esta política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se convierta en una política pública de largo plazo, que permita el desarrollo de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13"/>
          <w:w w:val="95"/>
        </w:rPr>
        <w:t> </w:t>
      </w:r>
      <w:r>
        <w:rPr>
          <w:color w:val="0B2A49"/>
          <w:spacing w:val="-1"/>
          <w:w w:val="95"/>
        </w:rPr>
        <w:t>minería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como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un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eje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principal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actividad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económica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país.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0"/>
          <w:numId w:val="7"/>
        </w:numPr>
        <w:tabs>
          <w:tab w:pos="2159" w:val="left" w:leader="none"/>
          <w:tab w:pos="2160" w:val="left" w:leader="none"/>
        </w:tabs>
        <w:spacing w:line="249" w:lineRule="auto" w:before="0" w:after="0"/>
        <w:ind w:left="2160" w:right="1437" w:hanging="720"/>
        <w:jc w:val="left"/>
      </w:pPr>
      <w:r>
        <w:rPr>
          <w:color w:val="0B2A49"/>
          <w:spacing w:val="16"/>
          <w:w w:val="110"/>
        </w:rPr>
        <w:t>APORTES</w:t>
      </w:r>
      <w:r>
        <w:rPr>
          <w:color w:val="0B2A49"/>
          <w:w w:val="110"/>
        </w:rPr>
        <w:t> A </w:t>
      </w:r>
      <w:r>
        <w:rPr>
          <w:color w:val="0B2A49"/>
          <w:spacing w:val="10"/>
          <w:w w:val="110"/>
        </w:rPr>
        <w:t>LA</w:t>
      </w:r>
      <w:r>
        <w:rPr>
          <w:color w:val="0B2A49"/>
          <w:w w:val="110"/>
        </w:rPr>
        <w:t> </w:t>
      </w:r>
      <w:r>
        <w:rPr>
          <w:color w:val="0B2A49"/>
          <w:spacing w:val="17"/>
          <w:w w:val="110"/>
        </w:rPr>
        <w:t>POLÍTICA</w:t>
      </w:r>
      <w:r>
        <w:rPr>
          <w:color w:val="0B2A49"/>
          <w:spacing w:val="1"/>
          <w:w w:val="110"/>
        </w:rPr>
        <w:t> </w:t>
      </w:r>
      <w:r>
        <w:rPr>
          <w:color w:val="0B2A49"/>
          <w:spacing w:val="17"/>
          <w:w w:val="110"/>
        </w:rPr>
        <w:t>GENERAL</w:t>
      </w:r>
      <w:r>
        <w:rPr>
          <w:color w:val="0B2A49"/>
          <w:w w:val="110"/>
        </w:rPr>
        <w:t> </w:t>
      </w:r>
      <w:r>
        <w:rPr>
          <w:color w:val="0B2A49"/>
          <w:spacing w:val="10"/>
          <w:w w:val="110"/>
        </w:rPr>
        <w:t>DE</w:t>
      </w:r>
      <w:r>
        <w:rPr>
          <w:color w:val="0B2A49"/>
          <w:w w:val="110"/>
        </w:rPr>
        <w:t> </w:t>
      </w:r>
      <w:r>
        <w:rPr>
          <w:color w:val="0B2A49"/>
          <w:spacing w:val="17"/>
          <w:w w:val="110"/>
        </w:rPr>
        <w:t>GOBIERNO</w:t>
      </w:r>
      <w:r>
        <w:rPr>
          <w:color w:val="0B2A49"/>
          <w:spacing w:val="1"/>
          <w:w w:val="110"/>
        </w:rPr>
        <w:t> </w:t>
      </w:r>
      <w:r>
        <w:rPr>
          <w:color w:val="0B2A49"/>
          <w:spacing w:val="16"/>
          <w:w w:val="110"/>
        </w:rPr>
        <w:t>(PILAR</w:t>
      </w:r>
      <w:r>
        <w:rPr>
          <w:color w:val="0B2A49"/>
          <w:w w:val="110"/>
        </w:rPr>
        <w:t> </w:t>
      </w:r>
      <w:r>
        <w:rPr>
          <w:color w:val="0B2A49"/>
          <w:spacing w:val="10"/>
          <w:w w:val="110"/>
        </w:rPr>
        <w:t>I:</w:t>
      </w:r>
      <w:r>
        <w:rPr>
          <w:color w:val="0B2A49"/>
          <w:w w:val="110"/>
        </w:rPr>
        <w:t> </w:t>
      </w:r>
      <w:r>
        <w:rPr>
          <w:color w:val="0B2A49"/>
          <w:spacing w:val="18"/>
          <w:w w:val="110"/>
        </w:rPr>
        <w:t>ECONOMÍA,</w:t>
      </w:r>
      <w:r>
        <w:rPr>
          <w:color w:val="0B2A49"/>
          <w:spacing w:val="-58"/>
          <w:w w:val="110"/>
        </w:rPr>
        <w:t> </w:t>
      </w:r>
      <w:r>
        <w:rPr>
          <w:color w:val="0B2A49"/>
          <w:spacing w:val="12"/>
          <w:w w:val="110"/>
        </w:rPr>
        <w:t>COMPETITIVIDAD</w:t>
      </w:r>
      <w:r>
        <w:rPr>
          <w:color w:val="0B2A49"/>
          <w:spacing w:val="25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25"/>
          <w:w w:val="110"/>
        </w:rPr>
        <w:t> </w:t>
      </w:r>
      <w:r>
        <w:rPr>
          <w:color w:val="0B2A49"/>
          <w:spacing w:val="12"/>
          <w:w w:val="110"/>
        </w:rPr>
        <w:t>PRODUCTIVIDAD)</w:t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line="204" w:lineRule="auto" w:before="1"/>
        <w:ind w:left="2160" w:right="1431"/>
        <w:jc w:val="both"/>
      </w:pPr>
      <w:r>
        <w:rPr>
          <w:color w:val="0B2A49"/>
          <w:w w:val="90"/>
        </w:rPr>
        <w:t>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medio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implementación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este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programa,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contribuye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crecimiento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y desarrollo económico del país, ya que la actividad minera aporta en distintos ámbitos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al PIB nacional, a la producción, a la generación de empleos directos e indirectos, a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inversión,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comercio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exterior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ingresos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fiscales.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2159" w:right="1423"/>
        <w:jc w:val="both"/>
      </w:pPr>
      <w:r>
        <w:rPr>
          <w:color w:val="0B2A49"/>
          <w:w w:val="90"/>
        </w:rPr>
        <w:t>Los derechos mineros deben cumplir con una serie de requisitos previo al otorgamiento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la respectiva licencia, y con otros compromisos cuando ya se encuentran operando.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Generan empleo directo e indirecto, desde labores no calificadas, hasta profesionales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especializados en diferentes áreas. Además se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produce materia prima, se generan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pagos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concepto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impuestos,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cánones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regalías;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crean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una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imagen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positiva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ante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6"/>
          <w:w w:val="90"/>
        </w:rPr>
        <w:t>los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6"/>
          <w:w w:val="90"/>
        </w:rPr>
        <w:t>inversionistas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otros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países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6"/>
          <w:w w:val="90"/>
        </w:rPr>
        <w:t>y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de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otras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industrias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6"/>
          <w:w w:val="90"/>
        </w:rPr>
        <w:t>al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verificarse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que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6"/>
          <w:w w:val="90"/>
        </w:rPr>
        <w:t>existen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6"/>
          <w:w w:val="90"/>
        </w:rPr>
        <w:t>las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condiciones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necesarias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invertir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Guatemala.</w:t>
      </w:r>
    </w:p>
    <w:p>
      <w:pPr>
        <w:pStyle w:val="BodyText"/>
        <w:spacing w:before="7"/>
        <w:rPr>
          <w:sz w:val="17"/>
        </w:rPr>
      </w:pPr>
    </w:p>
    <w:p>
      <w:pPr>
        <w:pStyle w:val="Heading3"/>
        <w:numPr>
          <w:ilvl w:val="0"/>
          <w:numId w:val="8"/>
        </w:numPr>
        <w:tabs>
          <w:tab w:pos="2159" w:val="left" w:leader="none"/>
          <w:tab w:pos="2161" w:val="left" w:leader="none"/>
        </w:tabs>
        <w:spacing w:line="240" w:lineRule="auto" w:before="0" w:after="0"/>
        <w:ind w:left="2160" w:right="0" w:hanging="721"/>
        <w:jc w:val="left"/>
      </w:pPr>
      <w:r>
        <w:rPr>
          <w:color w:val="095277"/>
        </w:rPr>
        <w:t>PROGRAMA</w:t>
      </w:r>
      <w:r>
        <w:rPr>
          <w:color w:val="095277"/>
          <w:spacing w:val="34"/>
        </w:rPr>
        <w:t> </w:t>
      </w:r>
      <w:r>
        <w:rPr>
          <w:color w:val="095277"/>
        </w:rPr>
        <w:t>13:</w:t>
      </w:r>
      <w:r>
        <w:rPr>
          <w:color w:val="095277"/>
          <w:spacing w:val="35"/>
        </w:rPr>
        <w:t> </w:t>
      </w:r>
      <w:r>
        <w:rPr>
          <w:color w:val="095277"/>
        </w:rPr>
        <w:t>SEGURIDAD</w:t>
      </w:r>
      <w:r>
        <w:rPr>
          <w:color w:val="095277"/>
          <w:spacing w:val="34"/>
        </w:rPr>
        <w:t> </w:t>
      </w:r>
      <w:r>
        <w:rPr>
          <w:color w:val="095277"/>
        </w:rPr>
        <w:t>RADIOLÓGICA</w:t>
      </w:r>
    </w:p>
    <w:p>
      <w:pPr>
        <w:pStyle w:val="BodyText"/>
        <w:spacing w:line="204" w:lineRule="auto" w:before="246"/>
        <w:ind w:left="1440" w:right="1432"/>
        <w:jc w:val="both"/>
      </w:pPr>
      <w:r>
        <w:rPr>
          <w:color w:val="0B2A49"/>
          <w:w w:val="90"/>
        </w:rPr>
        <w:t>Este programa responde al mandato establecido en la Ley para el Control, Uso y Aplicación de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Radioisótopos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Radiaciones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Ionizantes,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Decreto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Número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11-86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Congreso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República,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su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objetivo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es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controlar,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supervisar,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fiscalizar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establecer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las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condiciones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mínimas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seguridad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deben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observarse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actividades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relacionadas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uso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radioisótopos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radiaciones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ionizantes en sus diversos campos de aplicación, a fin de proteger la salud, los bienes y medio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ambiente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habitantes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República,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así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bienes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"/>
          <w:w w:val="90"/>
        </w:rPr>
        <w:t> </w:t>
      </w:r>
      <w:r>
        <w:rPr>
          <w:color w:val="0B2A49"/>
          <w:w w:val="90"/>
        </w:rPr>
        <w:t>Estado.</w:t>
      </w:r>
    </w:p>
    <w:p>
      <w:pPr>
        <w:pStyle w:val="BodyText"/>
        <w:spacing w:before="12"/>
        <w:rPr>
          <w:sz w:val="16"/>
        </w:rPr>
      </w:pPr>
    </w:p>
    <w:p>
      <w:pPr>
        <w:pStyle w:val="BodyText"/>
        <w:spacing w:line="208" w:lineRule="auto"/>
        <w:ind w:left="1440" w:right="1435"/>
        <w:jc w:val="both"/>
      </w:pPr>
      <w:r>
        <w:rPr>
          <w:color w:val="0B2A49"/>
        </w:rPr>
        <w:t>El Resultado previsto para el Programa es </w:t>
      </w:r>
      <w:r>
        <w:rPr>
          <w:rFonts w:ascii="Arial" w:hAnsi="Arial"/>
          <w:b/>
          <w:color w:val="0B2A49"/>
        </w:rPr>
        <w:t>“incrementar 2% cada año, las inspecciones a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personas individuales y jurídicas que utilizan equipos generadores de radiaciones y fuentes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  <w:w w:val="90"/>
        </w:rPr>
        <w:t>radiactivas”, </w:t>
      </w:r>
      <w:r>
        <w:rPr>
          <w:color w:val="0B2A49"/>
          <w:w w:val="90"/>
        </w:rPr>
        <w:t>lo cual se logra capacitando Inspectores Oficiales de Protección Radiológica a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Instituciones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utilizan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equipos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generadores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radiaciones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ionizantes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y/o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fuentes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radiactivas.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1"/>
          <w:w w:val="90"/>
        </w:rPr>
        <w:t>Esto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permite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asegurar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protección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radiológica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1"/>
          <w:w w:val="90"/>
        </w:rPr>
        <w:t>pacientes,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trabajadores</w:t>
      </w:r>
      <w:r>
        <w:rPr>
          <w:color w:val="0B2A49"/>
          <w:spacing w:val="-23"/>
          <w:w w:val="90"/>
        </w:rPr>
        <w:t> </w:t>
      </w:r>
      <w:r>
        <w:rPr>
          <w:color w:val="0B2A49"/>
          <w:w w:val="90"/>
        </w:rPr>
        <w:t>operacionalmente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expuestos al uso de los equipos y al cuidado del medio ambiente. Esto es un requisito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indispensable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otorgamiento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Licencias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Operación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Instalaciones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radiológicas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radiactivas.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Además,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implica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revisión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documental,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análisis,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verificación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visual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evaluación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técnica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4"/>
        </w:rPr>
        <w:t> </w:t>
      </w:r>
      <w:r>
        <w:rPr>
          <w:color w:val="0B2A49"/>
        </w:rPr>
        <w:t>los</w:t>
      </w:r>
      <w:r>
        <w:rPr>
          <w:color w:val="0B2A49"/>
          <w:spacing w:val="-15"/>
        </w:rPr>
        <w:t> </w:t>
      </w:r>
      <w:r>
        <w:rPr>
          <w:color w:val="0B2A49"/>
        </w:rPr>
        <w:t>equipos.</w:t>
      </w:r>
    </w:p>
    <w:p>
      <w:pPr>
        <w:spacing w:after="0" w:line="208" w:lineRule="auto"/>
        <w:jc w:val="both"/>
        <w:sectPr>
          <w:headerReference w:type="default" r:id="rId68"/>
          <w:footerReference w:type="default" r:id="rId69"/>
          <w:pgSz w:w="12240" w:h="15840"/>
          <w:pgMar w:header="432" w:footer="890" w:top="1300" w:bottom="1080" w:left="0" w:right="0"/>
        </w:sect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9" w:lineRule="auto" w:before="121" w:after="0"/>
        <w:ind w:left="2880" w:right="1427" w:hanging="720"/>
        <w:jc w:val="left"/>
      </w:pPr>
      <w:r>
        <w:rPr>
          <w:color w:val="0B2A49"/>
          <w:w w:val="115"/>
        </w:rPr>
        <w:t>Acciones</w:t>
      </w:r>
      <w:r>
        <w:rPr>
          <w:color w:val="0B2A49"/>
          <w:spacing w:val="25"/>
          <w:w w:val="115"/>
        </w:rPr>
        <w:t> </w:t>
      </w:r>
      <w:r>
        <w:rPr>
          <w:color w:val="0B2A49"/>
          <w:w w:val="115"/>
        </w:rPr>
        <w:t>estratégicas</w:t>
      </w:r>
      <w:r>
        <w:rPr>
          <w:color w:val="0B2A49"/>
          <w:spacing w:val="26"/>
          <w:w w:val="115"/>
        </w:rPr>
        <w:t> </w:t>
      </w:r>
      <w:r>
        <w:rPr>
          <w:color w:val="0B2A49"/>
          <w:spacing w:val="9"/>
          <w:w w:val="115"/>
        </w:rPr>
        <w:t>implementadas</w:t>
      </w:r>
      <w:r>
        <w:rPr>
          <w:color w:val="0B2A49"/>
          <w:spacing w:val="26"/>
          <w:w w:val="115"/>
        </w:rPr>
        <w:t> </w:t>
      </w:r>
      <w:r>
        <w:rPr>
          <w:color w:val="0B2A49"/>
          <w:w w:val="115"/>
        </w:rPr>
        <w:t>y</w:t>
      </w:r>
      <w:r>
        <w:rPr>
          <w:color w:val="0B2A49"/>
          <w:spacing w:val="26"/>
          <w:w w:val="115"/>
        </w:rPr>
        <w:t> </w:t>
      </w:r>
      <w:r>
        <w:rPr>
          <w:color w:val="0B2A49"/>
          <w:w w:val="115"/>
        </w:rPr>
        <w:t>logro</w:t>
      </w:r>
      <w:r>
        <w:rPr>
          <w:color w:val="0B2A49"/>
          <w:spacing w:val="26"/>
          <w:w w:val="115"/>
        </w:rPr>
        <w:t> </w:t>
      </w:r>
      <w:r>
        <w:rPr>
          <w:color w:val="0B2A49"/>
          <w:w w:val="115"/>
        </w:rPr>
        <w:t>obtenidos</w:t>
      </w:r>
      <w:r>
        <w:rPr>
          <w:color w:val="0B2A49"/>
          <w:spacing w:val="26"/>
          <w:w w:val="115"/>
        </w:rPr>
        <w:t> </w:t>
      </w:r>
      <w:r>
        <w:rPr>
          <w:color w:val="0B2A49"/>
          <w:w w:val="115"/>
        </w:rPr>
        <w:t>en</w:t>
      </w:r>
      <w:r>
        <w:rPr>
          <w:color w:val="0B2A49"/>
          <w:spacing w:val="25"/>
          <w:w w:val="115"/>
        </w:rPr>
        <w:t> </w:t>
      </w:r>
      <w:r>
        <w:rPr>
          <w:color w:val="0B2A49"/>
          <w:w w:val="115"/>
        </w:rPr>
        <w:t>el</w:t>
      </w:r>
      <w:r>
        <w:rPr>
          <w:color w:val="0B2A49"/>
          <w:spacing w:val="26"/>
          <w:w w:val="115"/>
        </w:rPr>
        <w:t> </w:t>
      </w:r>
      <w:r>
        <w:rPr>
          <w:color w:val="0B2A49"/>
          <w:spacing w:val="10"/>
          <w:w w:val="115"/>
        </w:rPr>
        <w:t>primer</w:t>
      </w:r>
      <w:r>
        <w:rPr>
          <w:color w:val="0B2A49"/>
          <w:spacing w:val="-61"/>
          <w:w w:val="115"/>
        </w:rPr>
        <w:t> </w:t>
      </w:r>
      <w:r>
        <w:rPr>
          <w:color w:val="0B2A49"/>
          <w:w w:val="115"/>
        </w:rPr>
        <w:t>cuatrimestre</w:t>
      </w:r>
      <w:r>
        <w:rPr>
          <w:color w:val="0B2A49"/>
          <w:spacing w:val="-8"/>
          <w:w w:val="115"/>
        </w:rPr>
        <w:t> </w:t>
      </w:r>
      <w:r>
        <w:rPr>
          <w:color w:val="0B2A49"/>
          <w:w w:val="115"/>
        </w:rPr>
        <w:t>2021: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ListParagraph"/>
        <w:numPr>
          <w:ilvl w:val="2"/>
          <w:numId w:val="8"/>
        </w:numPr>
        <w:tabs>
          <w:tab w:pos="3600" w:val="left" w:leader="none"/>
        </w:tabs>
        <w:spacing w:line="204" w:lineRule="auto" w:before="0" w:after="0"/>
        <w:ind w:left="3599" w:right="1435" w:hanging="720"/>
        <w:jc w:val="both"/>
        <w:rPr>
          <w:sz w:val="20"/>
        </w:rPr>
      </w:pPr>
      <w:r>
        <w:rPr>
          <w:color w:val="0B2A49"/>
          <w:w w:val="90"/>
          <w:sz w:val="20"/>
        </w:rPr>
        <w:t>Realización de 30 inspecciones radiológicas a instalaciones que hacen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uso de equipos generadores de radiación y fuentes radiactivas, así como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también aplicación de radioisótopos en cumplimiento de la correcta del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Decreto</w:t>
      </w:r>
      <w:r>
        <w:rPr>
          <w:color w:val="0B2A49"/>
          <w:spacing w:val="-7"/>
          <w:w w:val="90"/>
          <w:sz w:val="20"/>
        </w:rPr>
        <w:t> </w:t>
      </w:r>
      <w:r>
        <w:rPr>
          <w:color w:val="0B2A49"/>
          <w:w w:val="90"/>
          <w:sz w:val="20"/>
        </w:rPr>
        <w:t>Ley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11-86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sus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Reglamentos.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2"/>
          <w:numId w:val="8"/>
        </w:numPr>
        <w:tabs>
          <w:tab w:pos="3600" w:val="left" w:leader="none"/>
        </w:tabs>
        <w:spacing w:line="204" w:lineRule="auto" w:before="0" w:after="0"/>
        <w:ind w:left="3599" w:right="1421" w:hanging="720"/>
        <w:jc w:val="both"/>
        <w:rPr>
          <w:sz w:val="20"/>
        </w:rPr>
      </w:pPr>
      <w:r>
        <w:rPr>
          <w:color w:val="0B2A49"/>
          <w:w w:val="95"/>
          <w:sz w:val="20"/>
        </w:rPr>
        <w:t>Cuatro eventos de difusión de la cultura de la protección y seguridad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radiológica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dirigido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personal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diferentes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instituciones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como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PROVIAL,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INACIF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y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personal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del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Departamento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Legal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la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DGE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y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Capacitación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del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MEM.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2"/>
          <w:numId w:val="8"/>
        </w:numPr>
        <w:tabs>
          <w:tab w:pos="3600" w:val="left" w:leader="none"/>
        </w:tabs>
        <w:spacing w:line="204" w:lineRule="auto" w:before="0" w:after="0"/>
        <w:ind w:left="3600" w:right="1428" w:hanging="720"/>
        <w:jc w:val="both"/>
        <w:rPr>
          <w:sz w:val="20"/>
        </w:rPr>
      </w:pPr>
      <w:r>
        <w:rPr>
          <w:color w:val="0B2A49"/>
          <w:w w:val="90"/>
          <w:sz w:val="20"/>
        </w:rPr>
        <w:t>Elaboración de 165 Dictámenes Técnicos sobre Licenciamiento sobre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Instalaciones, personal ocupacionalmente expuesto a las radiaciones y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actividades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de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importación,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venta,</w:t>
      </w:r>
      <w:r>
        <w:rPr>
          <w:color w:val="0B2A49"/>
          <w:spacing w:val="-31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transferencia,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comercialización,</w:t>
      </w:r>
      <w:r>
        <w:rPr>
          <w:color w:val="0B2A49"/>
          <w:spacing w:val="-30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transporte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de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materiales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radiactivos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y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autorización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cursos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protección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y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seguridad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radiológica.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2"/>
          <w:numId w:val="8"/>
        </w:numPr>
        <w:tabs>
          <w:tab w:pos="3600" w:val="left" w:leader="none"/>
        </w:tabs>
        <w:spacing w:line="249" w:lineRule="auto" w:before="0" w:after="0"/>
        <w:ind w:left="3600" w:right="1431" w:hanging="720"/>
        <w:jc w:val="both"/>
      </w:pPr>
      <w:r>
        <w:rPr>
          <w:color w:val="0B2A49"/>
          <w:w w:val="105"/>
        </w:rPr>
        <w:t>Inspección de verificación a instalación recicladora de chatarra para</w:t>
      </w:r>
      <w:r>
        <w:rPr>
          <w:color w:val="0B2A49"/>
          <w:spacing w:val="1"/>
          <w:w w:val="105"/>
        </w:rPr>
        <w:t> </w:t>
      </w:r>
      <w:r>
        <w:rPr>
          <w:color w:val="0B2A49"/>
          <w:w w:val="105"/>
        </w:rPr>
        <w:t>ejercer control sobre fuentes radioactivas huérfanas con la finalidad de</w:t>
      </w:r>
      <w:r>
        <w:rPr>
          <w:color w:val="0B2A49"/>
          <w:spacing w:val="1"/>
          <w:w w:val="105"/>
        </w:rPr>
        <w:t> </w:t>
      </w:r>
      <w:r>
        <w:rPr>
          <w:color w:val="0B2A49"/>
          <w:w w:val="110"/>
        </w:rPr>
        <w:t>asegurar la protección y seguridad radiológica de los trabajadores</w:t>
      </w:r>
      <w:r>
        <w:rPr>
          <w:color w:val="0B2A49"/>
          <w:spacing w:val="1"/>
          <w:w w:val="110"/>
        </w:rPr>
        <w:t> </w:t>
      </w:r>
      <w:r>
        <w:rPr>
          <w:color w:val="0B2A49"/>
          <w:w w:val="105"/>
        </w:rPr>
        <w:t>operacionalmente expuestos y el público contra los efectos nocivos de</w:t>
      </w:r>
      <w:r>
        <w:rPr>
          <w:color w:val="0B2A49"/>
          <w:spacing w:val="1"/>
          <w:w w:val="105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exposición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a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las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radiaciones</w:t>
      </w:r>
      <w:r>
        <w:rPr>
          <w:color w:val="0B2A49"/>
          <w:spacing w:val="-9"/>
          <w:w w:val="110"/>
        </w:rPr>
        <w:t> </w:t>
      </w:r>
      <w:r>
        <w:rPr>
          <w:color w:val="0B2A49"/>
          <w:w w:val="110"/>
        </w:rPr>
        <w:t>ionizantes.</w:t>
      </w:r>
    </w:p>
    <w:p>
      <w:pPr>
        <w:pStyle w:val="BodyText"/>
        <w:spacing w:before="3"/>
        <w:rPr>
          <w:rFonts w:ascii="Arial"/>
          <w:b/>
          <w:sz w:val="21"/>
        </w:rPr>
      </w:pPr>
    </w:p>
    <w:p>
      <w:pPr>
        <w:pStyle w:val="ListParagraph"/>
        <w:numPr>
          <w:ilvl w:val="2"/>
          <w:numId w:val="8"/>
        </w:numPr>
        <w:tabs>
          <w:tab w:pos="3600" w:val="left" w:leader="none"/>
        </w:tabs>
        <w:spacing w:line="249" w:lineRule="auto" w:before="0" w:after="0"/>
        <w:ind w:left="3600" w:right="1437" w:hanging="720"/>
        <w:jc w:val="both"/>
        <w:rPr>
          <w:rFonts w:ascii="Arial" w:hAnsi="Arial"/>
          <w:b/>
          <w:sz w:val="20"/>
        </w:rPr>
      </w:pPr>
      <w:r>
        <w:rPr/>
        <w:pict>
          <v:group style="position:absolute;margin-left:0pt;margin-top:73.938568pt;width:612pt;height:131.0500pt;mso-position-horizontal-relative:page;mso-position-vertical-relative:paragraph;z-index:15759872" coordorigin="0,1479" coordsize="12240,2621">
            <v:shape style="position:absolute;left:0;top:1478;width:12240;height:2621" type="#_x0000_t75" stroked="false">
              <v:imagedata r:id="rId70" o:title=""/>
            </v:shape>
            <v:rect style="position:absolute;left:254;top:1669;width:11731;height:2237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color w:val="0B2A49"/>
          <w:w w:val="110"/>
          <w:sz w:val="20"/>
        </w:rPr>
        <w:t>Atención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emergencia</w:t>
      </w:r>
      <w:r>
        <w:rPr>
          <w:rFonts w:ascii="Arial" w:hAnsi="Arial"/>
          <w:b/>
          <w:color w:val="0B2A49"/>
          <w:spacing w:val="-4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radiológica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a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solicitud</w:t>
      </w:r>
      <w:r>
        <w:rPr>
          <w:rFonts w:ascii="Arial" w:hAnsi="Arial"/>
          <w:b/>
          <w:color w:val="0B2A49"/>
          <w:spacing w:val="-4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la</w:t>
      </w:r>
      <w:r>
        <w:rPr>
          <w:rFonts w:ascii="Arial" w:hAnsi="Arial"/>
          <w:b/>
          <w:color w:val="0B2A49"/>
          <w:spacing w:val="-4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Fiscalía</w:t>
      </w:r>
      <w:r>
        <w:rPr>
          <w:rFonts w:ascii="Arial" w:hAnsi="Arial"/>
          <w:b/>
          <w:color w:val="0B2A49"/>
          <w:spacing w:val="-5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Auxiliar</w:t>
      </w:r>
      <w:r>
        <w:rPr>
          <w:rFonts w:ascii="Arial" w:hAnsi="Arial"/>
          <w:b/>
          <w:color w:val="0B2A49"/>
          <w:spacing w:val="-59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del</w:t>
      </w:r>
      <w:r>
        <w:rPr>
          <w:rFonts w:ascii="Arial" w:hAnsi="Arial"/>
          <w:b/>
          <w:color w:val="0B2A49"/>
          <w:spacing w:val="-3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Ministerio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Publico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MP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del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Municipio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Chiquimulilla,</w:t>
      </w:r>
      <w:r>
        <w:rPr>
          <w:rFonts w:ascii="Arial" w:hAnsi="Arial"/>
          <w:b/>
          <w:color w:val="0B2A49"/>
          <w:spacing w:val="-2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Santa</w:t>
      </w:r>
      <w:r>
        <w:rPr>
          <w:rFonts w:ascii="Arial" w:hAnsi="Arial"/>
          <w:b/>
          <w:color w:val="0B2A49"/>
          <w:spacing w:val="-3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Rosa</w:t>
      </w:r>
      <w:r>
        <w:rPr>
          <w:rFonts w:ascii="Arial" w:hAnsi="Arial"/>
          <w:b/>
          <w:color w:val="0B2A49"/>
          <w:spacing w:val="-58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por la sospecha de haber incautado material radiactivo peligroso.</w:t>
      </w:r>
      <w:r>
        <w:rPr>
          <w:rFonts w:ascii="Arial" w:hAnsi="Arial"/>
          <w:b/>
          <w:color w:val="0B2A49"/>
          <w:spacing w:val="1"/>
          <w:w w:val="110"/>
          <w:sz w:val="20"/>
        </w:rPr>
        <w:t> </w:t>
      </w:r>
      <w:r>
        <w:rPr>
          <w:rFonts w:ascii="Arial" w:hAnsi="Arial"/>
          <w:b/>
          <w:color w:val="0B2A49"/>
          <w:spacing w:val="-2"/>
          <w:w w:val="110"/>
          <w:sz w:val="20"/>
        </w:rPr>
        <w:t>Practicándose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inspección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de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verificación</w:t>
      </w:r>
      <w:r>
        <w:rPr>
          <w:rFonts w:ascii="Arial" w:hAnsi="Arial"/>
          <w:b/>
          <w:color w:val="0B2A49"/>
          <w:spacing w:val="-12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de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material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radiactivo</w:t>
      </w:r>
      <w:r>
        <w:rPr>
          <w:rFonts w:ascii="Arial" w:hAnsi="Arial"/>
          <w:b/>
          <w:color w:val="0B2A49"/>
          <w:spacing w:val="-13"/>
          <w:w w:val="110"/>
          <w:sz w:val="20"/>
        </w:rPr>
        <w:t> </w:t>
      </w:r>
      <w:r>
        <w:rPr>
          <w:rFonts w:ascii="Arial" w:hAnsi="Arial"/>
          <w:b/>
          <w:color w:val="0B2A49"/>
          <w:spacing w:val="-1"/>
          <w:w w:val="110"/>
          <w:sz w:val="20"/>
        </w:rPr>
        <w:t>según</w:t>
      </w:r>
      <w:r>
        <w:rPr>
          <w:rFonts w:ascii="Arial" w:hAnsi="Arial"/>
          <w:b/>
          <w:color w:val="0B2A49"/>
          <w:spacing w:val="-58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protocolo</w:t>
      </w:r>
      <w:r>
        <w:rPr>
          <w:rFonts w:ascii="Arial" w:hAnsi="Arial"/>
          <w:b/>
          <w:color w:val="0B2A49"/>
          <w:spacing w:val="-8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descartando</w:t>
      </w:r>
      <w:r>
        <w:rPr>
          <w:rFonts w:ascii="Arial" w:hAnsi="Arial"/>
          <w:b/>
          <w:color w:val="0B2A49"/>
          <w:spacing w:val="-7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tal</w:t>
      </w:r>
      <w:r>
        <w:rPr>
          <w:rFonts w:ascii="Arial" w:hAnsi="Arial"/>
          <w:b/>
          <w:color w:val="0B2A49"/>
          <w:spacing w:val="-7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extremo.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6"/>
        <w:rPr>
          <w:rFonts w:ascii="Arial"/>
          <w:b/>
          <w:sz w:val="32"/>
        </w:r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Población</w:t>
      </w:r>
      <w:r>
        <w:rPr>
          <w:color w:val="0B2A49"/>
          <w:spacing w:val="29"/>
          <w:w w:val="110"/>
        </w:rPr>
        <w:t> </w:t>
      </w:r>
      <w:r>
        <w:rPr>
          <w:color w:val="0B2A49"/>
          <w:w w:val="110"/>
        </w:rPr>
        <w:t>beneficiada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4"/>
        <w:jc w:val="both"/>
      </w:pPr>
      <w:r>
        <w:rPr>
          <w:color w:val="0B2A49"/>
          <w:w w:val="90"/>
        </w:rPr>
        <w:t>Por medio del producto “Licenciamiento en Protección y Seguridad Radiológica,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0"/>
        </w:rPr>
        <w:t>sobre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uso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aplicaciones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radiaciones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ionizantes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no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ionizantes”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beneficia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2"/>
          <w:w w:val="90"/>
        </w:rPr>
        <w:t>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siguiente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población: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Empresas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y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personas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que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hace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uso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equipos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generadores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radiación y fuentes radiactivas en medicina, industria y ambiente; el número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 beneficiarios se deduce de 30 inspecciones a instalaciones radiológica x 2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operadores x 8 carga de pacientes y trabajadores ocupacionalmente expuestos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día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x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1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turno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x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120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días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x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1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familia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x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5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personas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familia;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total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población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beneficiada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288,000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personas,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más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165</w:t>
      </w:r>
      <w:r>
        <w:rPr>
          <w:color w:val="0B2A49"/>
          <w:spacing w:val="20"/>
          <w:w w:val="90"/>
        </w:rPr>
        <w:t> </w:t>
      </w:r>
      <w:r>
        <w:rPr>
          <w:color w:val="0B2A49"/>
          <w:w w:val="90"/>
        </w:rPr>
        <w:t>Dictámenes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técnicos.</w:t>
      </w:r>
    </w:p>
    <w:p>
      <w:pPr>
        <w:pStyle w:val="BodyText"/>
        <w:spacing w:before="2"/>
        <w:rPr>
          <w:sz w:val="17"/>
        </w:rPr>
      </w:pPr>
    </w:p>
    <w:p>
      <w:pPr>
        <w:pStyle w:val="Heading4"/>
        <w:ind w:firstLine="0"/>
        <w:jc w:val="both"/>
      </w:pPr>
      <w:r>
        <w:rPr>
          <w:color w:val="0B2A49"/>
          <w:w w:val="105"/>
        </w:rPr>
        <w:t>Total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18"/>
          <w:w w:val="105"/>
        </w:rPr>
        <w:t> </w:t>
      </w:r>
      <w:r>
        <w:rPr>
          <w:color w:val="0B2A49"/>
          <w:w w:val="105"/>
        </w:rPr>
        <w:t>beneficiarios</w:t>
      </w:r>
      <w:r>
        <w:rPr>
          <w:color w:val="0B2A49"/>
          <w:spacing w:val="17"/>
          <w:w w:val="105"/>
        </w:rPr>
        <w:t> </w:t>
      </w:r>
      <w:r>
        <w:rPr>
          <w:color w:val="0B2A49"/>
          <w:w w:val="105"/>
        </w:rPr>
        <w:t>del</w:t>
      </w:r>
      <w:r>
        <w:rPr>
          <w:color w:val="0B2A49"/>
          <w:spacing w:val="18"/>
          <w:w w:val="105"/>
        </w:rPr>
        <w:t> </w:t>
      </w:r>
      <w:r>
        <w:rPr>
          <w:color w:val="0B2A49"/>
          <w:w w:val="105"/>
        </w:rPr>
        <w:t>presente</w:t>
      </w:r>
      <w:r>
        <w:rPr>
          <w:color w:val="0B2A49"/>
          <w:spacing w:val="18"/>
          <w:w w:val="105"/>
        </w:rPr>
        <w:t> </w:t>
      </w:r>
      <w:r>
        <w:rPr>
          <w:color w:val="0B2A49"/>
          <w:w w:val="105"/>
        </w:rPr>
        <w:t>programa:</w:t>
      </w:r>
      <w:r>
        <w:rPr>
          <w:color w:val="0B2A49"/>
          <w:spacing w:val="16"/>
          <w:w w:val="105"/>
        </w:rPr>
        <w:t> </w:t>
      </w:r>
      <w:r>
        <w:rPr>
          <w:color w:val="1487BA"/>
          <w:w w:val="105"/>
        </w:rPr>
        <w:t>288,862</w:t>
      </w:r>
      <w:r>
        <w:rPr>
          <w:color w:val="1487BA"/>
          <w:spacing w:val="17"/>
          <w:w w:val="105"/>
        </w:rPr>
        <w:t> </w:t>
      </w:r>
      <w:r>
        <w:rPr>
          <w:color w:val="1487BA"/>
          <w:w w:val="105"/>
        </w:rPr>
        <w:t>Personas.</w:t>
      </w:r>
    </w:p>
    <w:p>
      <w:pPr>
        <w:spacing w:after="0"/>
        <w:jc w:val="both"/>
        <w:sectPr>
          <w:pgSz w:w="12240" w:h="15840"/>
          <w:pgMar w:header="432" w:footer="890" w:top="1300" w:bottom="1120" w:left="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  <w:sz w:val="23"/>
        </w:rPr>
      </w:pPr>
    </w:p>
    <w:p>
      <w:pPr>
        <w:pStyle w:val="ListParagraph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130" w:after="0"/>
        <w:ind w:left="2880" w:right="0" w:hanging="720"/>
        <w:jc w:val="left"/>
        <w:rPr>
          <w:rFonts w:ascii="Arial" w:hAnsi="Arial"/>
          <w:b/>
          <w:sz w:val="20"/>
        </w:rPr>
      </w:pPr>
      <w:r>
        <w:rPr/>
        <w:pict>
          <v:group style="position:absolute;margin-left:0pt;margin-top:-305.857025pt;width:612pt;height:288.1pt;mso-position-horizontal-relative:page;mso-position-vertical-relative:paragraph;z-index:15760384" coordorigin="0,-6117" coordsize="12240,5762">
            <v:shape style="position:absolute;left:0;top:-6118;width:12240;height:5762" type="#_x0000_t75" stroked="false">
              <v:imagedata r:id="rId71" o:title=""/>
            </v:shape>
            <v:rect style="position:absolute;left:254;top:-5931;width:11731;height:5343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color w:val="0B2A49"/>
          <w:w w:val="110"/>
          <w:sz w:val="20"/>
        </w:rPr>
        <w:t>Ubicación</w:t>
      </w:r>
      <w:r>
        <w:rPr>
          <w:rFonts w:ascii="Arial" w:hAnsi="Arial"/>
          <w:b/>
          <w:color w:val="0B2A49"/>
          <w:spacing w:val="17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Geográfica</w:t>
      </w:r>
      <w:r>
        <w:rPr>
          <w:rFonts w:ascii="Arial" w:hAnsi="Arial"/>
          <w:b/>
          <w:color w:val="0B2A49"/>
          <w:spacing w:val="17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de</w:t>
      </w:r>
      <w:r>
        <w:rPr>
          <w:rFonts w:ascii="Arial" w:hAnsi="Arial"/>
          <w:b/>
          <w:color w:val="0B2A49"/>
          <w:spacing w:val="18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la</w:t>
      </w:r>
      <w:r>
        <w:rPr>
          <w:rFonts w:ascii="Arial" w:hAnsi="Arial"/>
          <w:b/>
          <w:color w:val="0B2A49"/>
          <w:spacing w:val="17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población</w:t>
      </w:r>
      <w:r>
        <w:rPr>
          <w:rFonts w:ascii="Arial" w:hAnsi="Arial"/>
          <w:b/>
          <w:color w:val="0B2A49"/>
          <w:spacing w:val="18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beneficiada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34"/>
        <w:jc w:val="both"/>
      </w:pPr>
      <w:r>
        <w:rPr>
          <w:color w:val="0B2A49"/>
          <w:w w:val="90"/>
        </w:rPr>
        <w:t>I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Región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Metropolitana: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Guatemala,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III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Región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Nororiente: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Chiquimula,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Zacapa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 El Progreso, IV, Región Suroriente: Jutiapa, Jalapa y Santa Rosa, VII Región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Noroccidente: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Huehuetenango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Quiché.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7"/>
        <w:jc w:val="both"/>
      </w:pPr>
      <w:r>
        <w:rPr>
          <w:color w:val="0B2A49"/>
          <w:w w:val="95"/>
        </w:rPr>
        <w:t>El Ministerio de Energía y Minas mantiene los niveles de control y fiscalización del uso y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aplicación de las radiaciones ionizantes y radioisótopos en el país, lo cual queda evidenciado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5"/>
        </w:rPr>
        <w:t>por</w:t>
      </w:r>
      <w:r>
        <w:rPr>
          <w:color w:val="0B2A49"/>
          <w:spacing w:val="-13"/>
          <w:w w:val="95"/>
        </w:rPr>
        <w:t> </w:t>
      </w:r>
      <w:r>
        <w:rPr>
          <w:color w:val="0B2A49"/>
          <w:spacing w:val="-1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cumplimiento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meta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trazada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primer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cuatrimestre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este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año.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ello,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tendencia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lograr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sostenibilidad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38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incremento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2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puntos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porcentuales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1"/>
          <w:w w:val="90"/>
        </w:rPr>
        <w:t> </w:t>
      </w:r>
      <w:r>
        <w:rPr>
          <w:color w:val="0B2A49"/>
          <w:w w:val="90"/>
        </w:rPr>
        <w:t>cobertura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protección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radiológica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país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respecto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año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2020,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aun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dificultades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presenta la realización de inspecciones radiológicas en hospitales y centros radiológicos por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el</w:t>
      </w:r>
      <w:r>
        <w:rPr>
          <w:color w:val="0B2A49"/>
          <w:spacing w:val="-15"/>
        </w:rPr>
        <w:t> </w:t>
      </w:r>
      <w:r>
        <w:rPr>
          <w:color w:val="0B2A49"/>
        </w:rPr>
        <w:t>incremento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5"/>
        </w:rPr>
        <w:t> </w:t>
      </w:r>
      <w:r>
        <w:rPr>
          <w:color w:val="0B2A49"/>
        </w:rPr>
        <w:t>COVID-19.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 w:before="1"/>
        <w:ind w:left="1440" w:right="1418"/>
        <w:jc w:val="both"/>
      </w:pPr>
      <w:r>
        <w:rPr>
          <w:color w:val="0B2A49"/>
          <w:w w:val="90"/>
        </w:rPr>
        <w:t>El </w:t>
      </w:r>
      <w:r>
        <w:rPr>
          <w:color w:val="0B2A49"/>
          <w:spacing w:val="12"/>
          <w:w w:val="90"/>
        </w:rPr>
        <w:t>principal </w:t>
      </w:r>
      <w:r>
        <w:rPr>
          <w:color w:val="0B2A49"/>
          <w:spacing w:val="11"/>
          <w:w w:val="90"/>
        </w:rPr>
        <w:t>desaf </w:t>
      </w:r>
      <w:r>
        <w:rPr>
          <w:color w:val="0B2A49"/>
          <w:w w:val="90"/>
        </w:rPr>
        <w:t>ío </w:t>
      </w:r>
      <w:r>
        <w:rPr>
          <w:color w:val="0B2A49"/>
          <w:spacing w:val="9"/>
          <w:w w:val="90"/>
        </w:rPr>
        <w:t>que </w:t>
      </w:r>
      <w:r>
        <w:rPr>
          <w:color w:val="0B2A49"/>
          <w:spacing w:val="12"/>
          <w:w w:val="90"/>
        </w:rPr>
        <w:t>presenta </w:t>
      </w:r>
      <w:r>
        <w:rPr>
          <w:color w:val="0B2A49"/>
          <w:w w:val="90"/>
        </w:rPr>
        <w:t>el </w:t>
      </w:r>
      <w:r>
        <w:rPr>
          <w:color w:val="0B2A49"/>
          <w:spacing w:val="9"/>
          <w:w w:val="90"/>
        </w:rPr>
        <w:t>MEM por </w:t>
      </w:r>
      <w:r>
        <w:rPr>
          <w:color w:val="0B2A49"/>
          <w:spacing w:val="11"/>
          <w:w w:val="90"/>
        </w:rPr>
        <w:t>medio </w:t>
      </w:r>
      <w:r>
        <w:rPr>
          <w:color w:val="0B2A49"/>
          <w:spacing w:val="9"/>
          <w:w w:val="90"/>
        </w:rPr>
        <w:t>del </w:t>
      </w:r>
      <w:r>
        <w:rPr>
          <w:color w:val="0B2A49"/>
          <w:spacing w:val="11"/>
          <w:w w:val="90"/>
        </w:rPr>
        <w:t>programa </w:t>
      </w:r>
      <w:r>
        <w:rPr>
          <w:color w:val="0B2A49"/>
          <w:spacing w:val="9"/>
          <w:w w:val="90"/>
        </w:rPr>
        <w:t>que </w:t>
      </w:r>
      <w:r>
        <w:rPr>
          <w:color w:val="0B2A49"/>
          <w:w w:val="90"/>
        </w:rPr>
        <w:t>se </w:t>
      </w:r>
      <w:r>
        <w:rPr>
          <w:color w:val="0B2A49"/>
          <w:spacing w:val="12"/>
          <w:w w:val="90"/>
        </w:rPr>
        <w:t>analiza, </w:t>
      </w:r>
      <w:r>
        <w:rPr>
          <w:color w:val="0B2A49"/>
          <w:spacing w:val="14"/>
          <w:w w:val="90"/>
        </w:rPr>
        <w:t>es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incrementar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cobertura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protección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radiológica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mediante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fortalecimiento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capacidades de inspección y licenciamiento del Departamento de Protección y Seguridad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Radiológica de la Dirección General de Energía en cumplimiento del Decreto Ley 11-86 y los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reglamentos</w:t>
      </w:r>
      <w:r>
        <w:rPr>
          <w:color w:val="0B2A49"/>
          <w:spacing w:val="-15"/>
        </w:rPr>
        <w:t> </w:t>
      </w:r>
      <w:r>
        <w:rPr>
          <w:color w:val="0B2A49"/>
        </w:rPr>
        <w:t>pertinentes.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8"/>
        <w:jc w:val="both"/>
      </w:pPr>
      <w:r>
        <w:rPr>
          <w:color w:val="0B2A49"/>
          <w:spacing w:val="-2"/>
          <w:w w:val="90"/>
        </w:rPr>
        <w:t>De</w:t>
      </w:r>
      <w:r>
        <w:rPr>
          <w:color w:val="0B2A49"/>
          <w:spacing w:val="-29"/>
          <w:w w:val="90"/>
        </w:rPr>
        <w:t> </w:t>
      </w:r>
      <w:r>
        <w:rPr>
          <w:color w:val="0B2A49"/>
          <w:spacing w:val="-2"/>
          <w:w w:val="90"/>
        </w:rPr>
        <w:t>igual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manera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9"/>
          <w:w w:val="90"/>
        </w:rPr>
        <w:t> </w:t>
      </w:r>
      <w:r>
        <w:rPr>
          <w:color w:val="0B2A49"/>
          <w:spacing w:val="-1"/>
          <w:w w:val="90"/>
        </w:rPr>
        <w:t>busca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promocionar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difundir</w:t>
      </w:r>
      <w:r>
        <w:rPr>
          <w:color w:val="0B2A49"/>
          <w:spacing w:val="-29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cultura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9"/>
          <w:w w:val="90"/>
        </w:rPr>
        <w:t> </w:t>
      </w:r>
      <w:r>
        <w:rPr>
          <w:color w:val="0B2A49"/>
          <w:spacing w:val="-1"/>
          <w:w w:val="90"/>
        </w:rPr>
        <w:t>protección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seguridad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radiológica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con la finalidad de desarrollar en la población usuaria de las radiaciones la protección contra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efectos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no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deseados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radiación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ionizante.</w:t>
      </w:r>
    </w:p>
    <w:p>
      <w:pPr>
        <w:spacing w:after="0" w:line="204" w:lineRule="auto"/>
        <w:jc w:val="both"/>
        <w:sectPr>
          <w:pgSz w:w="12240" w:h="15840"/>
          <w:pgMar w:header="432" w:footer="890" w:top="1300" w:bottom="1860" w:left="0" w:right="0"/>
        </w:sect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135" w:after="0"/>
        <w:ind w:left="2880" w:right="0" w:hanging="720"/>
        <w:jc w:val="left"/>
      </w:pPr>
      <w:r>
        <w:rPr>
          <w:color w:val="0B2A49"/>
          <w:w w:val="110"/>
        </w:rPr>
        <w:t>Aportes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los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resultados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el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marco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PGG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2020-2024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600" w:right="1425" w:hanging="1"/>
        <w:jc w:val="both"/>
      </w:pPr>
      <w:r>
        <w:rPr/>
        <w:pict>
          <v:group style="position:absolute;margin-left:143.999969pt;margin-top:-1.17499pt;width:10.35pt;height:13.2pt;mso-position-horizontal-relative:page;mso-position-vertical-relative:paragraph;z-index:15761408" coordorigin="2880,-23" coordsize="207,264">
            <v:shape style="position:absolute;left:2880;top:33;width:207;height:198" type="#_x0000_t75" stroked="false">
              <v:imagedata r:id="rId54" o:title=""/>
            </v:shape>
            <v:shape style="position:absolute;left:2880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1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1"/>
          <w:w w:val="90"/>
        </w:rPr>
        <w:t>Para</w:t>
      </w:r>
      <w:r>
        <w:rPr>
          <w:color w:val="0B2A49"/>
          <w:spacing w:val="-25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2023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ha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incrementado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6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puntos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porcentuales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cobertura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Protección y Seguridad Radiológica de la población usuaria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radiaciones ionizantes y no ionizantes partiendo de una línea base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cobertura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35%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2020.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3600" w:right="1429" w:hanging="1"/>
        <w:jc w:val="both"/>
      </w:pPr>
      <w:r>
        <w:rPr/>
        <w:pict>
          <v:group style="position:absolute;margin-left:143.999969pt;margin-top:-1.17499pt;width:10.35pt;height:13.2pt;mso-position-horizontal-relative:page;mso-position-vertical-relative:paragraph;z-index:15761920" coordorigin="2880,-23" coordsize="207,264">
            <v:shape style="position:absolute;left:2880;top:25;width:207;height:198" type="#_x0000_t75" stroked="false">
              <v:imagedata r:id="rId54" o:title=""/>
            </v:shape>
            <v:shape style="position:absolute;left:2880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2"/>
          <w:w w:val="90"/>
        </w:rPr>
        <w:t>Para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año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2025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ha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incrementado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10</w:t>
      </w:r>
      <w:r>
        <w:rPr>
          <w:color w:val="0B2A49"/>
          <w:spacing w:val="-26"/>
          <w:w w:val="90"/>
        </w:rPr>
        <w:t> </w:t>
      </w:r>
      <w:r>
        <w:rPr>
          <w:color w:val="0B2A49"/>
          <w:spacing w:val="-2"/>
          <w:w w:val="90"/>
        </w:rPr>
        <w:t>puntos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porcentuales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cobertura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 Protección y Seguridad Radiológica de la población usuaria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radiaciones ionizantes y no ionizantes partiendo de una línea base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cobertura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35%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2020.</w:t>
      </w:r>
    </w:p>
    <w:p>
      <w:pPr>
        <w:pStyle w:val="BodyText"/>
        <w:spacing w:before="12"/>
        <w:rPr>
          <w:sz w:val="37"/>
        </w:rPr>
      </w:pPr>
    </w:p>
    <w:p>
      <w:pPr>
        <w:pStyle w:val="Heading3"/>
        <w:numPr>
          <w:ilvl w:val="0"/>
          <w:numId w:val="8"/>
        </w:numPr>
        <w:tabs>
          <w:tab w:pos="2159" w:val="left" w:leader="none"/>
          <w:tab w:pos="2161" w:val="left" w:leader="none"/>
        </w:tabs>
        <w:spacing w:line="240" w:lineRule="auto" w:before="0" w:after="0"/>
        <w:ind w:left="2160" w:right="0" w:hanging="721"/>
        <w:jc w:val="left"/>
      </w:pPr>
      <w:r>
        <w:rPr>
          <w:color w:val="095277"/>
        </w:rPr>
        <w:t>PROGRAMA</w:t>
      </w:r>
      <w:r>
        <w:rPr>
          <w:color w:val="095277"/>
          <w:spacing w:val="26"/>
        </w:rPr>
        <w:t> </w:t>
      </w:r>
      <w:r>
        <w:rPr>
          <w:color w:val="095277"/>
        </w:rPr>
        <w:t>14:</w:t>
      </w:r>
      <w:r>
        <w:rPr>
          <w:color w:val="095277"/>
          <w:spacing w:val="27"/>
        </w:rPr>
        <w:t> </w:t>
      </w:r>
      <w:r>
        <w:rPr>
          <w:color w:val="095277"/>
        </w:rPr>
        <w:t>LABORATORIOS</w:t>
      </w:r>
      <w:r>
        <w:rPr>
          <w:color w:val="095277"/>
          <w:spacing w:val="27"/>
        </w:rPr>
        <w:t> </w:t>
      </w:r>
      <w:r>
        <w:rPr>
          <w:color w:val="095277"/>
        </w:rPr>
        <w:t>TÉCNICOS</w:t>
      </w:r>
    </w:p>
    <w:p>
      <w:pPr>
        <w:pStyle w:val="BodyText"/>
        <w:spacing w:before="6"/>
        <w:rPr>
          <w:rFonts w:ascii="Arial"/>
          <w:b/>
          <w:sz w:val="25"/>
        </w:rPr>
      </w:pPr>
    </w:p>
    <w:p>
      <w:pPr>
        <w:pStyle w:val="BodyText"/>
        <w:spacing w:line="204" w:lineRule="auto" w:before="1"/>
        <w:ind w:left="1440" w:right="1437"/>
        <w:jc w:val="both"/>
      </w:pPr>
      <w:r>
        <w:rPr>
          <w:color w:val="0B2A49"/>
          <w:w w:val="90"/>
        </w:rPr>
        <w:t>Este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programa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constituye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brazo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técnico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materia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minero-energética;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presta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servicio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análisis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laboratorio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programas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sustantivos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(Energía,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Hidrocarburos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Minería),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otras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instituciones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Estado,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empresas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público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general,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mediante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realización de análisis de laboratorios a través de sus tres áreas: minerales, hidrocarburos y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aplicaciones</w:t>
      </w:r>
      <w:r>
        <w:rPr>
          <w:color w:val="0B2A49"/>
          <w:spacing w:val="-15"/>
        </w:rPr>
        <w:t> </w:t>
      </w:r>
      <w:r>
        <w:rPr>
          <w:color w:val="0B2A49"/>
        </w:rPr>
        <w:t>nucleares.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Incidencia</w:t>
      </w:r>
      <w:r>
        <w:rPr>
          <w:color w:val="0B2A49"/>
          <w:spacing w:val="12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12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12"/>
          <w:w w:val="110"/>
        </w:rPr>
        <w:t> </w:t>
      </w:r>
      <w:r>
        <w:rPr>
          <w:color w:val="0B2A49"/>
          <w:w w:val="110"/>
        </w:rPr>
        <w:t>población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79" w:right="1426"/>
      </w:pPr>
      <w:r>
        <w:rPr>
          <w:color w:val="0B2A49"/>
          <w:w w:val="90"/>
        </w:rPr>
        <w:t>La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serie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análisis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realizan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laboratorios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marco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9"/>
          <w:w w:val="90"/>
        </w:rPr>
        <w:t> </w:t>
      </w:r>
      <w:r>
        <w:rPr>
          <w:color w:val="0B2A49"/>
          <w:w w:val="90"/>
        </w:rPr>
        <w:t>gestión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57"/>
          <w:w w:val="90"/>
        </w:rPr>
        <w:t> </w:t>
      </w:r>
      <w:r>
        <w:rPr>
          <w:color w:val="0B2A49"/>
          <w:spacing w:val="-3"/>
          <w:w w:val="90"/>
        </w:rPr>
        <w:t>tiene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3"/>
          <w:w w:val="90"/>
        </w:rPr>
        <w:t>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su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3"/>
          <w:w w:val="90"/>
        </w:rPr>
        <w:t>cargo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el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2"/>
          <w:w w:val="90"/>
        </w:rPr>
        <w:t>MEM,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inciden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varios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campos,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2"/>
          <w:w w:val="90"/>
        </w:rPr>
        <w:t>según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se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muestra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a</w:t>
      </w:r>
      <w:r>
        <w:rPr>
          <w:color w:val="0B2A49"/>
          <w:spacing w:val="-30"/>
          <w:w w:val="90"/>
        </w:rPr>
        <w:t> </w:t>
      </w:r>
      <w:r>
        <w:rPr>
          <w:color w:val="0B2A49"/>
          <w:spacing w:val="-2"/>
          <w:w w:val="90"/>
        </w:rPr>
        <w:t>continuación: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599" w:val="left" w:leader="none"/>
          <w:tab w:pos="3600" w:val="left" w:leader="none"/>
        </w:tabs>
        <w:spacing w:line="204" w:lineRule="auto" w:before="1" w:after="0"/>
        <w:ind w:left="3600" w:right="1457" w:hanging="720"/>
        <w:jc w:val="both"/>
        <w:rPr>
          <w:sz w:val="20"/>
        </w:rPr>
      </w:pPr>
      <w:r>
        <w:rPr>
          <w:color w:val="0B2A49"/>
          <w:w w:val="90"/>
          <w:sz w:val="20"/>
        </w:rPr>
        <w:t>Control de calidad de los combustibles que se comercializan en el país: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gasolina,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diesel, búnker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C, petróleo,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gasolina de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avión, entre</w:t>
      </w:r>
      <w:r>
        <w:rPr>
          <w:color w:val="0B2A49"/>
          <w:spacing w:val="-1"/>
          <w:w w:val="90"/>
          <w:sz w:val="20"/>
        </w:rPr>
        <w:t> </w:t>
      </w:r>
      <w:r>
        <w:rPr>
          <w:color w:val="0B2A49"/>
          <w:w w:val="90"/>
          <w:sz w:val="20"/>
        </w:rPr>
        <w:t>otros;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601" w:val="left" w:leader="none"/>
        </w:tabs>
        <w:spacing w:line="204" w:lineRule="auto" w:before="0" w:after="0"/>
        <w:ind w:left="3600" w:right="1435" w:hanging="720"/>
        <w:jc w:val="both"/>
        <w:rPr>
          <w:sz w:val="20"/>
        </w:rPr>
      </w:pPr>
      <w:r>
        <w:rPr>
          <w:color w:val="0B2A49"/>
          <w:spacing w:val="-3"/>
          <w:w w:val="90"/>
          <w:sz w:val="20"/>
        </w:rPr>
        <w:t>Caracterización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minerales,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suelos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y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otros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materiales: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calcitas,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dolomitas,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jadeíta,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etc.;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600" w:val="left" w:leader="none"/>
        </w:tabs>
        <w:spacing w:line="204" w:lineRule="auto" w:before="0" w:after="0"/>
        <w:ind w:left="3599" w:right="1424" w:hanging="720"/>
        <w:jc w:val="both"/>
        <w:rPr>
          <w:sz w:val="20"/>
        </w:rPr>
      </w:pPr>
      <w:r>
        <w:rPr>
          <w:color w:val="0B2A49"/>
          <w:w w:val="90"/>
          <w:sz w:val="20"/>
        </w:rPr>
        <w:t>Análisis derivados de las aplicaciones nucleares: calibración de equipo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de uso dosimétrico con lo cual se apoya a la protección y seguridad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radiológica en hospitales e industria; control de cilindros de gas propano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uso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doméstico,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lectura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dosímetros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para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personal</w:t>
      </w:r>
      <w:r>
        <w:rPr>
          <w:color w:val="0B2A49"/>
          <w:spacing w:val="-18"/>
          <w:w w:val="90"/>
          <w:sz w:val="20"/>
        </w:rPr>
        <w:t> </w:t>
      </w:r>
      <w:r>
        <w:rPr>
          <w:color w:val="0B2A49"/>
          <w:w w:val="90"/>
          <w:sz w:val="20"/>
        </w:rPr>
        <w:t>ocupacionalmente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expuesto a radiaciones ionizantes en hospitales, industria y autoridad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reguladora,</w:t>
      </w:r>
      <w:r>
        <w:rPr>
          <w:color w:val="0B2A49"/>
          <w:spacing w:val="-28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análisis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de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niveles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de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radiactividad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en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productos</w:t>
      </w:r>
      <w:r>
        <w:rPr>
          <w:color w:val="0B2A49"/>
          <w:spacing w:val="-27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agroindustriales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de exportación, así como análisis para la vigilancia ambiental en el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territorio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nacional.</w:t>
      </w:r>
    </w:p>
    <w:p>
      <w:pPr>
        <w:pStyle w:val="BodyText"/>
        <w:spacing w:before="2"/>
        <w:rPr>
          <w:sz w:val="17"/>
        </w:r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Avances</w:t>
      </w:r>
      <w:r>
        <w:rPr>
          <w:color w:val="0B2A49"/>
          <w:spacing w:val="10"/>
          <w:w w:val="110"/>
        </w:rPr>
        <w:t> </w:t>
      </w:r>
      <w:r>
        <w:rPr>
          <w:color w:val="0B2A49"/>
          <w:w w:val="110"/>
        </w:rPr>
        <w:t>durante</w:t>
      </w:r>
      <w:r>
        <w:rPr>
          <w:color w:val="0B2A49"/>
          <w:spacing w:val="10"/>
          <w:w w:val="110"/>
        </w:rPr>
        <w:t> </w:t>
      </w:r>
      <w:r>
        <w:rPr>
          <w:color w:val="0B2A49"/>
          <w:w w:val="110"/>
        </w:rPr>
        <w:t>el</w:t>
      </w:r>
      <w:r>
        <w:rPr>
          <w:color w:val="0B2A49"/>
          <w:spacing w:val="10"/>
          <w:w w:val="110"/>
        </w:rPr>
        <w:t> </w:t>
      </w:r>
      <w:r>
        <w:rPr>
          <w:color w:val="0B2A49"/>
          <w:w w:val="110"/>
        </w:rPr>
        <w:t>primer</w:t>
      </w:r>
      <w:r>
        <w:rPr>
          <w:color w:val="0B2A49"/>
          <w:spacing w:val="10"/>
          <w:w w:val="110"/>
        </w:rPr>
        <w:t> </w:t>
      </w:r>
      <w:r>
        <w:rPr>
          <w:color w:val="0B2A49"/>
          <w:w w:val="110"/>
        </w:rPr>
        <w:t>cuatrimestre</w:t>
      </w:r>
      <w:r>
        <w:rPr>
          <w:color w:val="0B2A49"/>
          <w:spacing w:val="11"/>
          <w:w w:val="110"/>
        </w:rPr>
        <w:t> </w:t>
      </w:r>
      <w:r>
        <w:rPr>
          <w:color w:val="0B2A49"/>
          <w:w w:val="110"/>
        </w:rPr>
        <w:t>2021</w:t>
      </w:r>
    </w:p>
    <w:p>
      <w:pPr>
        <w:pStyle w:val="BodyText"/>
        <w:spacing w:line="261" w:lineRule="exact" w:before="218"/>
        <w:ind w:left="2880"/>
      </w:pPr>
      <w:r>
        <w:rPr>
          <w:color w:val="0B2A49"/>
          <w:w w:val="95"/>
        </w:rPr>
        <w:t>Durante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primer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cuatrimestre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año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curso,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MEM</w:t>
      </w:r>
      <w:r>
        <w:rPr>
          <w:color w:val="0B2A49"/>
          <w:spacing w:val="2"/>
          <w:w w:val="95"/>
        </w:rPr>
        <w:t> </w:t>
      </w:r>
      <w:r>
        <w:rPr>
          <w:color w:val="0B2A49"/>
          <w:w w:val="95"/>
        </w:rPr>
        <w:t>realizó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un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total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de:</w:t>
      </w:r>
    </w:p>
    <w:p>
      <w:pPr>
        <w:spacing w:line="261" w:lineRule="exact" w:before="0"/>
        <w:ind w:left="2880" w:right="0" w:firstLine="0"/>
        <w:jc w:val="left"/>
        <w:rPr>
          <w:sz w:val="20"/>
        </w:rPr>
      </w:pPr>
      <w:r>
        <w:rPr>
          <w:rFonts w:ascii="Arial" w:hAnsi="Arial"/>
          <w:b/>
          <w:color w:val="1487BA"/>
          <w:spacing w:val="-1"/>
          <w:sz w:val="20"/>
        </w:rPr>
        <w:t>8,767</w:t>
      </w:r>
      <w:r>
        <w:rPr>
          <w:rFonts w:ascii="Arial" w:hAnsi="Arial"/>
          <w:b/>
          <w:color w:val="1487BA"/>
          <w:spacing w:val="-5"/>
          <w:sz w:val="20"/>
        </w:rPr>
        <w:t> </w:t>
      </w:r>
      <w:r>
        <w:rPr>
          <w:rFonts w:ascii="Arial" w:hAnsi="Arial"/>
          <w:b/>
          <w:color w:val="1487BA"/>
          <w:sz w:val="20"/>
        </w:rPr>
        <w:t>análisis</w:t>
      </w:r>
      <w:r>
        <w:rPr>
          <w:rFonts w:ascii="Arial" w:hAnsi="Arial"/>
          <w:b/>
          <w:color w:val="1487BA"/>
          <w:spacing w:val="-5"/>
          <w:sz w:val="20"/>
        </w:rPr>
        <w:t> </w:t>
      </w:r>
      <w:r>
        <w:rPr>
          <w:rFonts w:ascii="Arial" w:hAnsi="Arial"/>
          <w:b/>
          <w:color w:val="1487BA"/>
          <w:sz w:val="20"/>
        </w:rPr>
        <w:t>de</w:t>
      </w:r>
      <w:r>
        <w:rPr>
          <w:rFonts w:ascii="Arial" w:hAnsi="Arial"/>
          <w:b/>
          <w:color w:val="1487BA"/>
          <w:spacing w:val="-5"/>
          <w:sz w:val="20"/>
        </w:rPr>
        <w:t> </w:t>
      </w:r>
      <w:r>
        <w:rPr>
          <w:rFonts w:ascii="Arial" w:hAnsi="Arial"/>
          <w:b/>
          <w:color w:val="1487BA"/>
          <w:sz w:val="20"/>
        </w:rPr>
        <w:t>laboratorio</w:t>
      </w:r>
      <w:r>
        <w:rPr>
          <w:color w:val="0B2A49"/>
          <w:sz w:val="20"/>
        </w:rPr>
        <w:t>,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según</w:t>
      </w:r>
      <w:r>
        <w:rPr>
          <w:color w:val="0B2A49"/>
          <w:spacing w:val="-17"/>
          <w:sz w:val="20"/>
        </w:rPr>
        <w:t> </w:t>
      </w:r>
      <w:r>
        <w:rPr>
          <w:color w:val="0B2A49"/>
          <w:sz w:val="20"/>
        </w:rPr>
        <w:t>el</w:t>
      </w:r>
      <w:r>
        <w:rPr>
          <w:color w:val="0B2A49"/>
          <w:spacing w:val="-17"/>
          <w:sz w:val="20"/>
        </w:rPr>
        <w:t> </w:t>
      </w:r>
      <w:r>
        <w:rPr>
          <w:color w:val="0B2A49"/>
          <w:sz w:val="20"/>
        </w:rPr>
        <w:t>siguiente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detalle:</w:t>
      </w:r>
    </w:p>
    <w:p>
      <w:pPr>
        <w:pStyle w:val="BodyText"/>
        <w:spacing w:line="204" w:lineRule="auto" w:before="231"/>
        <w:ind w:left="3600" w:right="1436"/>
        <w:jc w:val="both"/>
      </w:pPr>
      <w:r>
        <w:rPr/>
        <w:pict>
          <v:group style="position:absolute;margin-left:144.011993pt;margin-top:10.374979pt;width:10.35pt;height:13.2pt;mso-position-horizontal-relative:page;mso-position-vertical-relative:paragraph;z-index:15760896" coordorigin="2880,207" coordsize="207,264">
            <v:shape style="position:absolute;left:2880;top:241;width:207;height:198" type="#_x0000_t75" stroked="false">
              <v:imagedata r:id="rId54" o:title=""/>
            </v:shape>
            <v:shape style="position:absolute;left:2880;top:20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spacing w:val="-7"/>
          <w:w w:val="95"/>
        </w:rPr>
        <w:t>En</w:t>
      </w:r>
      <w:r>
        <w:rPr>
          <w:color w:val="0B2A49"/>
          <w:spacing w:val="-33"/>
          <w:w w:val="95"/>
        </w:rPr>
        <w:t> </w:t>
      </w:r>
      <w:r>
        <w:rPr>
          <w:color w:val="0B2A49"/>
          <w:spacing w:val="-7"/>
          <w:w w:val="95"/>
        </w:rPr>
        <w:t>el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7"/>
          <w:w w:val="95"/>
        </w:rPr>
        <w:t>área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7"/>
          <w:w w:val="95"/>
        </w:rPr>
        <w:t>de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7"/>
          <w:w w:val="95"/>
        </w:rPr>
        <w:t>hidrocarburos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se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realizó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un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total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3"/>
          <w:w w:val="95"/>
        </w:rPr>
        <w:t> </w:t>
      </w:r>
      <w:r>
        <w:rPr>
          <w:rFonts w:ascii="Arial" w:hAnsi="Arial"/>
          <w:b/>
          <w:color w:val="1487BA"/>
          <w:spacing w:val="-6"/>
          <w:w w:val="95"/>
        </w:rPr>
        <w:t>4,164</w:t>
      </w:r>
      <w:r>
        <w:rPr>
          <w:rFonts w:ascii="Arial" w:hAnsi="Arial"/>
          <w:b/>
          <w:color w:val="1487BA"/>
          <w:spacing w:val="-21"/>
          <w:w w:val="95"/>
        </w:rPr>
        <w:t> </w:t>
      </w:r>
      <w:r>
        <w:rPr>
          <w:rFonts w:ascii="Arial" w:hAnsi="Arial"/>
          <w:b/>
          <w:color w:val="1487BA"/>
          <w:spacing w:val="-6"/>
          <w:w w:val="95"/>
        </w:rPr>
        <w:t>análisis</w:t>
      </w:r>
      <w:r>
        <w:rPr>
          <w:rFonts w:ascii="Arial" w:hAnsi="Arial"/>
          <w:b/>
          <w:color w:val="1487BA"/>
          <w:spacing w:val="-22"/>
          <w:w w:val="95"/>
        </w:rPr>
        <w:t> </w:t>
      </w:r>
      <w:r>
        <w:rPr>
          <w:color w:val="0B2A49"/>
          <w:spacing w:val="-6"/>
          <w:w w:val="95"/>
        </w:rPr>
        <w:t>de</w:t>
      </w:r>
      <w:r>
        <w:rPr>
          <w:color w:val="0B2A49"/>
          <w:spacing w:val="-32"/>
          <w:w w:val="95"/>
        </w:rPr>
        <w:t> </w:t>
      </w:r>
      <w:r>
        <w:rPr>
          <w:color w:val="0B2A49"/>
          <w:spacing w:val="-6"/>
          <w:w w:val="95"/>
        </w:rPr>
        <w:t>laboratorio,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distribuidos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siguiente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manera: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10"/>
        </w:numPr>
        <w:tabs>
          <w:tab w:pos="4319" w:val="left" w:leader="none"/>
          <w:tab w:pos="4320" w:val="left" w:leader="none"/>
        </w:tabs>
        <w:spacing w:line="204" w:lineRule="auto" w:before="0" w:after="0"/>
        <w:ind w:left="4320" w:right="1420" w:hanging="720"/>
        <w:jc w:val="both"/>
        <w:rPr>
          <w:sz w:val="20"/>
        </w:rPr>
      </w:pPr>
      <w:r>
        <w:rPr>
          <w:rFonts w:ascii="Arial" w:hAnsi="Arial"/>
          <w:b/>
          <w:color w:val="1487BA"/>
          <w:spacing w:val="12"/>
          <w:sz w:val="20"/>
        </w:rPr>
        <w:t>3,692</w:t>
      </w:r>
      <w:r>
        <w:rPr>
          <w:rFonts w:ascii="Arial" w:hAnsi="Arial"/>
          <w:b/>
          <w:color w:val="1487BA"/>
          <w:spacing w:val="5"/>
          <w:sz w:val="20"/>
        </w:rPr>
        <w:t> </w:t>
      </w:r>
      <w:r>
        <w:rPr>
          <w:rFonts w:ascii="Arial" w:hAnsi="Arial"/>
          <w:b/>
          <w:color w:val="1487BA"/>
          <w:spacing w:val="14"/>
          <w:sz w:val="20"/>
        </w:rPr>
        <w:t>análisis</w:t>
      </w:r>
      <w:r>
        <w:rPr>
          <w:rFonts w:ascii="Arial" w:hAnsi="Arial"/>
          <w:b/>
          <w:color w:val="1487BA"/>
          <w:spacing w:val="5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7"/>
          <w:sz w:val="20"/>
        </w:rPr>
        <w:t> </w:t>
      </w:r>
      <w:r>
        <w:rPr>
          <w:color w:val="0B2A49"/>
          <w:spacing w:val="13"/>
          <w:sz w:val="20"/>
        </w:rPr>
        <w:t>laboratorio</w:t>
      </w:r>
      <w:r>
        <w:rPr>
          <w:color w:val="0B2A49"/>
          <w:spacing w:val="-7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6"/>
          <w:sz w:val="20"/>
        </w:rPr>
        <w:t> </w:t>
      </w:r>
      <w:r>
        <w:rPr>
          <w:color w:val="0B2A49"/>
          <w:spacing w:val="13"/>
          <w:sz w:val="20"/>
        </w:rPr>
        <w:t>control</w:t>
      </w:r>
      <w:r>
        <w:rPr>
          <w:color w:val="0B2A49"/>
          <w:spacing w:val="-7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7"/>
          <w:sz w:val="20"/>
        </w:rPr>
        <w:t> </w:t>
      </w:r>
      <w:r>
        <w:rPr>
          <w:color w:val="0B2A49"/>
          <w:spacing w:val="13"/>
          <w:sz w:val="20"/>
        </w:rPr>
        <w:t>calidad</w:t>
      </w:r>
      <w:r>
        <w:rPr>
          <w:color w:val="0B2A49"/>
          <w:spacing w:val="-7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6"/>
          <w:sz w:val="20"/>
        </w:rPr>
        <w:t> </w:t>
      </w:r>
      <w:r>
        <w:rPr>
          <w:color w:val="0B2A49"/>
          <w:spacing w:val="16"/>
          <w:sz w:val="20"/>
        </w:rPr>
        <w:t>los</w:t>
      </w:r>
      <w:r>
        <w:rPr>
          <w:color w:val="0B2A49"/>
          <w:spacing w:val="-65"/>
          <w:sz w:val="20"/>
        </w:rPr>
        <w:t> </w:t>
      </w:r>
      <w:r>
        <w:rPr>
          <w:color w:val="0B2A49"/>
          <w:w w:val="90"/>
          <w:sz w:val="20"/>
        </w:rPr>
        <w:t>combustibles y calibración de medidores de combustibles, como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parte del proceso de control y fiscalización que realiza el MEM 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13"/>
          <w:w w:val="95"/>
          <w:sz w:val="20"/>
        </w:rPr>
        <w:t>través</w:t>
      </w:r>
      <w:r>
        <w:rPr>
          <w:color w:val="0B2A49"/>
          <w:spacing w:val="17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w w:val="95"/>
          <w:sz w:val="20"/>
        </w:rPr>
        <w:t>la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spacing w:val="15"/>
          <w:w w:val="95"/>
          <w:sz w:val="20"/>
        </w:rPr>
        <w:t>Dirección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spacing w:val="15"/>
          <w:w w:val="95"/>
          <w:sz w:val="20"/>
        </w:rPr>
        <w:t>General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spacing w:val="16"/>
          <w:w w:val="95"/>
          <w:sz w:val="20"/>
        </w:rPr>
        <w:t>Hidrocarburos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spacing w:val="12"/>
          <w:w w:val="95"/>
          <w:sz w:val="20"/>
        </w:rPr>
        <w:t>que</w:t>
      </w:r>
      <w:r>
        <w:rPr>
          <w:color w:val="0B2A49"/>
          <w:spacing w:val="18"/>
          <w:w w:val="95"/>
          <w:sz w:val="20"/>
        </w:rPr>
        <w:t> </w:t>
      </w:r>
      <w:r>
        <w:rPr>
          <w:color w:val="0B2A49"/>
          <w:w w:val="95"/>
          <w:sz w:val="20"/>
        </w:rPr>
        <w:t>se</w:t>
      </w:r>
      <w:r>
        <w:rPr>
          <w:color w:val="0B2A49"/>
          <w:spacing w:val="-49"/>
          <w:sz w:val="20"/>
        </w:rPr>
        <w:t> </w:t>
      </w:r>
    </w:p>
    <w:p>
      <w:pPr>
        <w:spacing w:after="0" w:line="204" w:lineRule="auto"/>
        <w:jc w:val="both"/>
        <w:rPr>
          <w:sz w:val="20"/>
        </w:rPr>
        <w:sectPr>
          <w:pgSz w:w="12240" w:h="15840"/>
          <w:pgMar w:header="432" w:footer="890" w:top="1300" w:bottom="1460" w:left="0" w:right="0"/>
        </w:sectPr>
      </w:pPr>
    </w:p>
    <w:p>
      <w:pPr>
        <w:pStyle w:val="BodyText"/>
        <w:spacing w:line="204" w:lineRule="auto" w:before="136"/>
        <w:ind w:left="4319" w:right="1419"/>
        <w:jc w:val="both"/>
      </w:pPr>
      <w:r>
        <w:rPr/>
        <w:pict>
          <v:group style="position:absolute;margin-left:0pt;margin-top:561.901001pt;width:612pt;height:230.1pt;mso-position-horizontal-relative:page;mso-position-vertical-relative:page;z-index:-16858112" coordorigin="0,11238" coordsize="12240,4602">
            <v:shape style="position:absolute;left:10039;top:13968;width:2201;height:1872" type="#_x0000_t75" stroked="false">
              <v:imagedata r:id="rId6" o:title=""/>
            </v:shape>
            <v:shape style="position:absolute;left:0;top:11238;width:12240;height:3171" type="#_x0000_t75" stroked="false">
              <v:imagedata r:id="rId74" o:title=""/>
            </v:shape>
            <v:rect style="position:absolute;left:238;top:11343;width:11731;height:2936" filled="false" stroked="true" strokeweight=".25pt" strokecolor="#ffffff">
              <v:stroke dashstyle="solid"/>
            </v:rect>
            <w10:wrap type="none"/>
          </v:group>
        </w:pict>
      </w:r>
      <w:r>
        <w:rPr>
          <w:color w:val="0B2A49"/>
          <w:w w:val="90"/>
        </w:rPr>
        <w:t>comercializan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país: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gasolinas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diésel,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bunker,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9"/>
          <w:w w:val="90"/>
        </w:rPr>
        <w:t>kerosina,</w:t>
      </w:r>
      <w:r>
        <w:rPr>
          <w:color w:val="0B2A49"/>
          <w:spacing w:val="10"/>
          <w:w w:val="90"/>
        </w:rPr>
        <w:t> </w:t>
      </w:r>
      <w:r>
        <w:rPr>
          <w:color w:val="0B2A49"/>
          <w:spacing w:val="12"/>
          <w:w w:val="90"/>
        </w:rPr>
        <w:t>petróleo, otros, </w:t>
      </w:r>
      <w:r>
        <w:rPr>
          <w:color w:val="0B2A49"/>
          <w:spacing w:val="13"/>
          <w:w w:val="90"/>
        </w:rPr>
        <w:t>asimismo, </w:t>
      </w:r>
      <w:r>
        <w:rPr>
          <w:color w:val="0B2A49"/>
          <w:w w:val="90"/>
        </w:rPr>
        <w:t>la </w:t>
      </w:r>
      <w:r>
        <w:rPr>
          <w:color w:val="0B2A49"/>
          <w:spacing w:val="13"/>
          <w:w w:val="90"/>
        </w:rPr>
        <w:t>calibración </w:t>
      </w:r>
      <w:r>
        <w:rPr>
          <w:color w:val="0B2A49"/>
          <w:w w:val="90"/>
        </w:rPr>
        <w:t>de </w:t>
      </w:r>
      <w:r>
        <w:rPr>
          <w:color w:val="0B2A49"/>
          <w:spacing w:val="13"/>
          <w:w w:val="90"/>
        </w:rPr>
        <w:t>medidores </w:t>
      </w:r>
      <w:r>
        <w:rPr>
          <w:color w:val="0B2A49"/>
          <w:spacing w:val="15"/>
          <w:w w:val="90"/>
        </w:rPr>
        <w:t>de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combustibles, como parte del proceso de control y fiscalización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3"/>
          <w:w w:val="90"/>
        </w:rPr>
        <w:t>que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realiza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el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MEM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3"/>
          <w:w w:val="90"/>
        </w:rPr>
        <w:t>través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3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Dirección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General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2"/>
          <w:w w:val="90"/>
        </w:rPr>
        <w:t>de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2"/>
          <w:w w:val="90"/>
        </w:rPr>
        <w:t>Hidrocarburos.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10"/>
        </w:numPr>
        <w:tabs>
          <w:tab w:pos="4320" w:val="left" w:leader="none"/>
        </w:tabs>
        <w:spacing w:line="204" w:lineRule="auto" w:before="0" w:after="0"/>
        <w:ind w:left="4319" w:right="1427" w:hanging="720"/>
        <w:jc w:val="both"/>
        <w:rPr>
          <w:sz w:val="20"/>
        </w:rPr>
      </w:pPr>
      <w:r>
        <w:rPr/>
        <w:pict>
          <v:group style="position:absolute;margin-left:0pt;margin-top:58.55611pt;width:612pt;height:190.8pt;mso-position-horizontal-relative:page;mso-position-vertical-relative:paragraph;z-index:15763968" coordorigin="0,1171" coordsize="12240,3816">
            <v:shape style="position:absolute;left:0;top:1171;width:12240;height:3816" type="#_x0000_t75" stroked="false">
              <v:imagedata r:id="rId75" o:title=""/>
            </v:shape>
            <v:rect style="position:absolute;left:254;top:1297;width:11731;height:3534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color w:val="1487BA"/>
          <w:spacing w:val="-2"/>
          <w:w w:val="95"/>
          <w:sz w:val="20"/>
        </w:rPr>
        <w:t>472</w:t>
      </w:r>
      <w:r>
        <w:rPr>
          <w:rFonts w:ascii="Arial" w:hAnsi="Arial"/>
          <w:b/>
          <w:color w:val="1487BA"/>
          <w:spacing w:val="-10"/>
          <w:w w:val="95"/>
          <w:sz w:val="20"/>
        </w:rPr>
        <w:t> </w:t>
      </w:r>
      <w:r>
        <w:rPr>
          <w:rFonts w:ascii="Arial" w:hAnsi="Arial"/>
          <w:b/>
          <w:color w:val="1487BA"/>
          <w:spacing w:val="-2"/>
          <w:w w:val="95"/>
          <w:sz w:val="20"/>
        </w:rPr>
        <w:t>análisis</w:t>
      </w:r>
      <w:r>
        <w:rPr>
          <w:rFonts w:ascii="Arial" w:hAnsi="Arial"/>
          <w:b/>
          <w:color w:val="1487BA"/>
          <w:spacing w:val="-11"/>
          <w:w w:val="95"/>
          <w:sz w:val="20"/>
        </w:rPr>
        <w:t> </w:t>
      </w:r>
      <w:r>
        <w:rPr>
          <w:color w:val="0B2A49"/>
          <w:spacing w:val="-2"/>
          <w:w w:val="95"/>
          <w:sz w:val="20"/>
        </w:rPr>
        <w:t>de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2"/>
          <w:w w:val="95"/>
          <w:sz w:val="20"/>
        </w:rPr>
        <w:t>laboratorio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externos,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atendiéndose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a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48</w:t>
      </w:r>
      <w:r>
        <w:rPr>
          <w:color w:val="0B2A49"/>
          <w:spacing w:val="-21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empresas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21"/>
          <w:w w:val="90"/>
          <w:sz w:val="20"/>
        </w:rPr>
        <w:t> </w:t>
      </w:r>
      <w:r>
        <w:rPr>
          <w:color w:val="0B2A49"/>
          <w:w w:val="90"/>
          <w:sz w:val="20"/>
        </w:rPr>
        <w:t>público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21"/>
          <w:w w:val="90"/>
          <w:sz w:val="20"/>
        </w:rPr>
        <w:t> </w:t>
      </w:r>
      <w:r>
        <w:rPr>
          <w:color w:val="0B2A49"/>
          <w:w w:val="90"/>
          <w:sz w:val="20"/>
        </w:rPr>
        <w:t>general,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contribuyendo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-21"/>
          <w:w w:val="90"/>
          <w:sz w:val="20"/>
        </w:rPr>
        <w:t> </w:t>
      </w:r>
      <w:r>
        <w:rPr>
          <w:color w:val="0B2A49"/>
          <w:w w:val="90"/>
          <w:sz w:val="20"/>
        </w:rPr>
        <w:t>ello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21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sector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privado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realice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sus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procesos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industriales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utilizando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combustibles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calidad.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pStyle w:val="BodyText"/>
        <w:spacing w:line="204" w:lineRule="auto"/>
        <w:ind w:left="3600" w:right="1432"/>
        <w:jc w:val="both"/>
      </w:pPr>
      <w:r>
        <w:rPr/>
        <w:pict>
          <v:group style="position:absolute;margin-left:143.302704pt;margin-top:-1.175021pt;width:10.35pt;height:13.2pt;mso-position-horizontal-relative:page;mso-position-vertical-relative:paragraph;z-index:15763456" coordorigin="2866,-24" coordsize="207,264">
            <v:shape style="position:absolute;left:2866;top:34;width:207;height:198" type="#_x0000_t75" stroked="false">
              <v:imagedata r:id="rId54" o:title=""/>
            </v:shape>
            <v:shape style="position:absolute;left:2866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0B2A49"/>
          <w:spacing w:val="-1"/>
        </w:rPr>
        <w:t>En</w:t>
      </w:r>
      <w:r>
        <w:rPr>
          <w:rFonts w:ascii="Arial" w:hAnsi="Arial"/>
          <w:b/>
          <w:color w:val="0B2A49"/>
          <w:spacing w:val="-10"/>
        </w:rPr>
        <w:t> </w:t>
      </w:r>
      <w:r>
        <w:rPr>
          <w:rFonts w:ascii="Arial" w:hAnsi="Arial"/>
          <w:b/>
          <w:color w:val="0B2A49"/>
          <w:spacing w:val="-1"/>
        </w:rPr>
        <w:t>el</w:t>
      </w:r>
      <w:r>
        <w:rPr>
          <w:rFonts w:ascii="Arial" w:hAnsi="Arial"/>
          <w:b/>
          <w:color w:val="0B2A49"/>
          <w:spacing w:val="-10"/>
        </w:rPr>
        <w:t> </w:t>
      </w:r>
      <w:r>
        <w:rPr>
          <w:rFonts w:ascii="Arial" w:hAnsi="Arial"/>
          <w:b/>
          <w:color w:val="0B2A49"/>
          <w:spacing w:val="-1"/>
        </w:rPr>
        <w:t>área</w:t>
      </w:r>
      <w:r>
        <w:rPr>
          <w:rFonts w:ascii="Arial" w:hAnsi="Arial"/>
          <w:b/>
          <w:color w:val="0B2A49"/>
          <w:spacing w:val="-10"/>
        </w:rPr>
        <w:t> </w:t>
      </w:r>
      <w:r>
        <w:rPr>
          <w:rFonts w:ascii="Arial" w:hAnsi="Arial"/>
          <w:b/>
          <w:color w:val="0B2A49"/>
          <w:spacing w:val="-1"/>
        </w:rPr>
        <w:t>de</w:t>
      </w:r>
      <w:r>
        <w:rPr>
          <w:rFonts w:ascii="Arial" w:hAnsi="Arial"/>
          <w:b/>
          <w:color w:val="0B2A49"/>
          <w:spacing w:val="-10"/>
        </w:rPr>
        <w:t> </w:t>
      </w:r>
      <w:r>
        <w:rPr>
          <w:rFonts w:ascii="Arial" w:hAnsi="Arial"/>
          <w:b/>
          <w:color w:val="0B2A49"/>
          <w:spacing w:val="-1"/>
        </w:rPr>
        <w:t>minerales:</w:t>
      </w:r>
      <w:r>
        <w:rPr>
          <w:rFonts w:ascii="Arial" w:hAnsi="Arial"/>
          <w:b/>
          <w:color w:val="0B2A49"/>
          <w:spacing w:val="-14"/>
        </w:rPr>
        <w:t> </w:t>
      </w:r>
      <w:r>
        <w:rPr>
          <w:color w:val="0B2A49"/>
          <w:spacing w:val="-1"/>
        </w:rPr>
        <w:t>Se</w:t>
      </w:r>
      <w:r>
        <w:rPr>
          <w:color w:val="0B2A49"/>
          <w:spacing w:val="-25"/>
        </w:rPr>
        <w:t> </w:t>
      </w:r>
      <w:r>
        <w:rPr>
          <w:color w:val="0B2A49"/>
          <w:spacing w:val="-1"/>
        </w:rPr>
        <w:t>realizaron</w:t>
      </w:r>
      <w:r>
        <w:rPr>
          <w:color w:val="0B2A49"/>
          <w:spacing w:val="-25"/>
        </w:rPr>
        <w:t> </w:t>
      </w:r>
      <w:r>
        <w:rPr>
          <w:rFonts w:ascii="Arial" w:hAnsi="Arial"/>
          <w:b/>
          <w:color w:val="1487BA"/>
          <w:spacing w:val="-1"/>
        </w:rPr>
        <w:t>2,098</w:t>
      </w:r>
      <w:r>
        <w:rPr>
          <w:rFonts w:ascii="Arial" w:hAnsi="Arial"/>
          <w:b/>
          <w:color w:val="1487BA"/>
          <w:spacing w:val="-13"/>
        </w:rPr>
        <w:t> </w:t>
      </w:r>
      <w:r>
        <w:rPr>
          <w:rFonts w:ascii="Arial" w:hAnsi="Arial"/>
          <w:b/>
          <w:color w:val="1487BA"/>
          <w:spacing w:val="-1"/>
        </w:rPr>
        <w:t>análisis</w:t>
      </w:r>
      <w:r>
        <w:rPr>
          <w:rFonts w:ascii="Arial" w:hAnsi="Arial"/>
          <w:b/>
          <w:color w:val="1487BA"/>
          <w:spacing w:val="-14"/>
        </w:rPr>
        <w:t> </w:t>
      </w:r>
      <w:r>
        <w:rPr>
          <w:color w:val="0B2A49"/>
          <w:spacing w:val="-1"/>
        </w:rPr>
        <w:t>de</w:t>
      </w:r>
      <w:r>
        <w:rPr>
          <w:color w:val="0B2A49"/>
          <w:spacing w:val="-25"/>
        </w:rPr>
        <w:t> </w:t>
      </w:r>
      <w:r>
        <w:rPr>
          <w:color w:val="0B2A49"/>
          <w:spacing w:val="-1"/>
        </w:rPr>
        <w:t>laboratorio,</w:t>
      </w:r>
      <w:r>
        <w:rPr>
          <w:color w:val="0B2A49"/>
          <w:spacing w:val="-25"/>
        </w:rPr>
        <w:t> </w:t>
      </w:r>
      <w:r>
        <w:rPr>
          <w:color w:val="0B2A49"/>
          <w:spacing w:val="-1"/>
        </w:rPr>
        <w:t>tales</w:t>
      </w:r>
      <w:r>
        <w:rPr>
          <w:color w:val="0B2A49"/>
          <w:spacing w:val="-65"/>
        </w:rPr>
        <w:t> </w:t>
      </w:r>
      <w:r>
        <w:rPr>
          <w:color w:val="0B2A49"/>
          <w:w w:val="90"/>
        </w:rPr>
        <w:t>como oro, plata, silicio, antimonio, cobre, hierro, zinc, plomo, calcio,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magnesio, vanadio y otros. De los mismos, aproximadamente 975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corresponden a solicitudes provenientes de la Dirección General de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Minería, dentro de los cuales 680 fueron provenientes del Ministerio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Público. Con ellos, se contribuye a la fiscalización y control que realiza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esa Dirección en conjunto con otras entidades del Estado. Asimismo, se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realizaron 1,123 análisis externos en apoyo a </w:t>
      </w:r>
      <w:r>
        <w:rPr>
          <w:rFonts w:ascii="Arial" w:hAnsi="Arial"/>
          <w:b/>
          <w:color w:val="1487BA"/>
          <w:w w:val="90"/>
        </w:rPr>
        <w:t>11 empresas </w:t>
      </w:r>
      <w:r>
        <w:rPr>
          <w:color w:val="0B2A49"/>
          <w:w w:val="90"/>
        </w:rPr>
        <w:t>y público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general que requirió los servicios de laboratorio para sus diferentes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procesos, dentro de ellos el tratamiento de agua potable de la ciudad de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Guatemala,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lo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cual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beneficia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manera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indirecta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14"/>
          <w:w w:val="90"/>
        </w:rPr>
        <w:t> </w:t>
      </w:r>
      <w:r>
        <w:rPr>
          <w:color w:val="0B2A49"/>
          <w:w w:val="90"/>
        </w:rPr>
        <w:t>600,000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personas.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2"/>
        </w:rPr>
      </w:pPr>
      <w:r>
        <w:rPr/>
        <w:pict>
          <v:shape style="position:absolute;margin-left:53.116199pt;margin-top:17.861719pt;width:432.9pt;height:.1pt;mso-position-horizontal-relative:page;mso-position-vertical-relative:paragraph;z-index:-15694848;mso-wrap-distance-left:0;mso-wrap-distance-right:0" coordorigin="1062,357" coordsize="8658,0" path="m1062,357l9720,357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22"/>
        </w:rPr>
        <w:sectPr>
          <w:headerReference w:type="default" r:id="rId72"/>
          <w:footerReference w:type="default" r:id="rId73"/>
          <w:pgSz w:w="12240" w:h="15840"/>
          <w:pgMar w:header="432" w:footer="479" w:top="1300" w:bottom="660" w:left="0" w:right="0"/>
        </w:sectPr>
      </w:pPr>
    </w:p>
    <w:p>
      <w:pPr>
        <w:spacing w:line="261" w:lineRule="exact" w:before="103"/>
        <w:ind w:left="3600" w:right="0" w:firstLine="0"/>
        <w:jc w:val="both"/>
        <w:rPr>
          <w:sz w:val="20"/>
        </w:rPr>
      </w:pPr>
      <w:r>
        <w:rPr/>
        <w:pict>
          <v:group style="position:absolute;margin-left:144.011993pt;margin-top:5.625889pt;width:10.35pt;height:13.2pt;mso-position-horizontal-relative:page;mso-position-vertical-relative:paragraph;z-index:15764480" coordorigin="2880,113" coordsize="207,264">
            <v:shape style="position:absolute;left:2880;top:175;width:207;height:198" type="#_x0000_t75" stroked="false">
              <v:imagedata r:id="rId54" o:title=""/>
            </v:shape>
            <v:shape style="position:absolute;left:2880;top:112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1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0B2A49"/>
          <w:sz w:val="20"/>
        </w:rPr>
        <w:t>En</w:t>
      </w:r>
      <w:r>
        <w:rPr>
          <w:rFonts w:ascii="Arial" w:hAnsi="Arial"/>
          <w:b/>
          <w:color w:val="0B2A49"/>
          <w:spacing w:val="35"/>
          <w:sz w:val="20"/>
        </w:rPr>
        <w:t> </w:t>
      </w:r>
      <w:r>
        <w:rPr>
          <w:rFonts w:ascii="Arial" w:hAnsi="Arial"/>
          <w:b/>
          <w:color w:val="0B2A49"/>
          <w:sz w:val="20"/>
        </w:rPr>
        <w:t>el</w:t>
      </w:r>
      <w:r>
        <w:rPr>
          <w:rFonts w:ascii="Arial" w:hAnsi="Arial"/>
          <w:b/>
          <w:color w:val="0B2A49"/>
          <w:spacing w:val="35"/>
          <w:sz w:val="20"/>
        </w:rPr>
        <w:t> </w:t>
      </w:r>
      <w:r>
        <w:rPr>
          <w:rFonts w:ascii="Arial" w:hAnsi="Arial"/>
          <w:b/>
          <w:color w:val="0B2A49"/>
          <w:sz w:val="20"/>
        </w:rPr>
        <w:t>área</w:t>
      </w:r>
      <w:r>
        <w:rPr>
          <w:rFonts w:ascii="Arial" w:hAnsi="Arial"/>
          <w:b/>
          <w:color w:val="0B2A49"/>
          <w:spacing w:val="36"/>
          <w:sz w:val="20"/>
        </w:rPr>
        <w:t> </w:t>
      </w:r>
      <w:r>
        <w:rPr>
          <w:rFonts w:ascii="Arial" w:hAnsi="Arial"/>
          <w:b/>
          <w:color w:val="0B2A49"/>
          <w:sz w:val="20"/>
        </w:rPr>
        <w:t>de</w:t>
      </w:r>
      <w:r>
        <w:rPr>
          <w:rFonts w:ascii="Arial" w:hAnsi="Arial"/>
          <w:b/>
          <w:color w:val="0B2A49"/>
          <w:spacing w:val="35"/>
          <w:sz w:val="20"/>
        </w:rPr>
        <w:t> </w:t>
      </w:r>
      <w:r>
        <w:rPr>
          <w:rFonts w:ascii="Arial" w:hAnsi="Arial"/>
          <w:b/>
          <w:color w:val="0B2A49"/>
          <w:spacing w:val="11"/>
          <w:sz w:val="20"/>
        </w:rPr>
        <w:t>Aplicaciones</w:t>
      </w:r>
      <w:r>
        <w:rPr>
          <w:rFonts w:ascii="Arial" w:hAnsi="Arial"/>
          <w:b/>
          <w:color w:val="0B2A49"/>
          <w:spacing w:val="36"/>
          <w:sz w:val="20"/>
        </w:rPr>
        <w:t> </w:t>
      </w:r>
      <w:r>
        <w:rPr>
          <w:rFonts w:ascii="Arial" w:hAnsi="Arial"/>
          <w:b/>
          <w:color w:val="0B2A49"/>
          <w:spacing w:val="10"/>
          <w:sz w:val="20"/>
        </w:rPr>
        <w:t>Nucleares:</w:t>
      </w:r>
      <w:r>
        <w:rPr>
          <w:rFonts w:ascii="Arial" w:hAnsi="Arial"/>
          <w:b/>
          <w:color w:val="0B2A49"/>
          <w:spacing w:val="32"/>
          <w:sz w:val="20"/>
        </w:rPr>
        <w:t> </w:t>
      </w:r>
      <w:r>
        <w:rPr>
          <w:color w:val="0B2A49"/>
          <w:sz w:val="20"/>
        </w:rPr>
        <w:t>se</w:t>
      </w:r>
      <w:r>
        <w:rPr>
          <w:color w:val="0B2A49"/>
          <w:spacing w:val="20"/>
          <w:sz w:val="20"/>
        </w:rPr>
        <w:t> </w:t>
      </w:r>
      <w:r>
        <w:rPr>
          <w:color w:val="0B2A49"/>
          <w:spacing w:val="10"/>
          <w:sz w:val="20"/>
        </w:rPr>
        <w:t>realizaron</w:t>
      </w:r>
      <w:r>
        <w:rPr>
          <w:color w:val="0B2A49"/>
          <w:spacing w:val="19"/>
          <w:sz w:val="20"/>
        </w:rPr>
        <w:t> </w:t>
      </w:r>
      <w:r>
        <w:rPr>
          <w:color w:val="0B2A49"/>
          <w:sz w:val="20"/>
        </w:rPr>
        <w:t>en</w:t>
      </w:r>
      <w:r>
        <w:rPr>
          <w:color w:val="0B2A49"/>
          <w:spacing w:val="19"/>
          <w:sz w:val="20"/>
        </w:rPr>
        <w:t> </w:t>
      </w:r>
      <w:r>
        <w:rPr>
          <w:color w:val="0B2A49"/>
          <w:spacing w:val="11"/>
          <w:sz w:val="20"/>
        </w:rPr>
        <w:t>promedio</w:t>
      </w:r>
    </w:p>
    <w:p>
      <w:pPr>
        <w:spacing w:line="261" w:lineRule="exact" w:before="0"/>
        <w:ind w:left="3600" w:right="0" w:firstLine="0"/>
        <w:jc w:val="both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2,505</w:t>
      </w:r>
      <w:r>
        <w:rPr>
          <w:rFonts w:ascii="Arial" w:hAnsi="Arial"/>
          <w:b/>
          <w:color w:val="1487BA"/>
          <w:spacing w:val="2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análisis</w:t>
      </w:r>
      <w:r>
        <w:rPr>
          <w:rFonts w:ascii="Arial" w:hAnsi="Arial"/>
          <w:b/>
          <w:color w:val="1487BA"/>
          <w:spacing w:val="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laboratorio,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detallados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la</w:t>
      </w:r>
      <w:r>
        <w:rPr>
          <w:color w:val="0B2A49"/>
          <w:spacing w:val="-9"/>
          <w:w w:val="95"/>
          <w:sz w:val="20"/>
        </w:rPr>
        <w:t> </w:t>
      </w:r>
      <w:r>
        <w:rPr>
          <w:color w:val="0B2A49"/>
          <w:w w:val="95"/>
          <w:sz w:val="20"/>
        </w:rPr>
        <w:t>siguiente</w:t>
      </w:r>
      <w:r>
        <w:rPr>
          <w:color w:val="0B2A49"/>
          <w:spacing w:val="-8"/>
          <w:w w:val="95"/>
          <w:sz w:val="20"/>
        </w:rPr>
        <w:t> </w:t>
      </w:r>
      <w:r>
        <w:rPr>
          <w:color w:val="0B2A49"/>
          <w:w w:val="95"/>
          <w:sz w:val="20"/>
        </w:rPr>
        <w:t>manera:</w:t>
      </w:r>
    </w:p>
    <w:p>
      <w:pPr>
        <w:pStyle w:val="BodyText"/>
        <w:spacing w:line="204" w:lineRule="auto" w:before="231"/>
        <w:ind w:left="4320" w:right="1429"/>
        <w:jc w:val="both"/>
      </w:pPr>
      <w:r>
        <w:rPr/>
        <w:pict>
          <v:group style="position:absolute;margin-left:180.377045pt;margin-top:10.37501pt;width:10.35pt;height:13.2pt;mso-position-horizontal-relative:page;mso-position-vertical-relative:paragraph;z-index:15764992" coordorigin="3608,208" coordsize="207,264">
            <v:shape style="position:absolute;left:3607;top:256;width:207;height:198" type="#_x0000_t75" stroked="false">
              <v:imagedata r:id="rId54" o:title=""/>
            </v:shape>
            <v:shape style="position:absolute;left:3607;top:20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1487BA"/>
          <w:w w:val="95"/>
        </w:rPr>
        <w:t>28 análisis </w:t>
      </w:r>
      <w:r>
        <w:rPr>
          <w:color w:val="0B2A49"/>
          <w:w w:val="95"/>
        </w:rPr>
        <w:t>y sus correspondientes certificados de niveles de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radiactividad para productos de exportación, lo cual equivale, en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promedio,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361,080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Kg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productos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"/>
          <w:w w:val="90"/>
        </w:rPr>
        <w:t> </w:t>
      </w:r>
      <w:r>
        <w:rPr>
          <w:color w:val="0B2A49"/>
          <w:w w:val="90"/>
        </w:rPr>
        <w:t>exportación.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4319" w:right="1423"/>
        <w:jc w:val="both"/>
      </w:pPr>
      <w:r>
        <w:rPr/>
        <w:pict>
          <v:group style="position:absolute;margin-left:180.377045pt;margin-top:-1.17499pt;width:10.35pt;height:13.2pt;mso-position-horizontal-relative:page;mso-position-vertical-relative:paragraph;z-index:15766016" coordorigin="3608,-23" coordsize="207,264">
            <v:shape style="position:absolute;left:3607;top:40;width:207;height:198" type="#_x0000_t75" stroked="false">
              <v:imagedata r:id="rId54" o:title=""/>
            </v:shape>
            <v:shape style="position:absolute;left:3607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1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1487BA"/>
          <w:w w:val="90"/>
        </w:rPr>
        <w:t>20 análisis </w:t>
      </w:r>
      <w:r>
        <w:rPr>
          <w:color w:val="0B2A49"/>
          <w:w w:val="90"/>
        </w:rPr>
        <w:t>de frotes a fuentes radiactivas utilizadas en la medición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espesores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densidades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niveles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llenado</w:t>
      </w:r>
      <w:r>
        <w:rPr>
          <w:color w:val="0B2A49"/>
          <w:spacing w:val="1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5"/>
          <w:w w:val="90"/>
        </w:rPr>
        <w:t> </w:t>
      </w:r>
      <w:r>
        <w:rPr>
          <w:color w:val="0B2A49"/>
          <w:w w:val="90"/>
        </w:rPr>
        <w:t>depósitos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envases;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medida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grado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humedad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materiales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granel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como</w:t>
      </w:r>
      <w:r>
        <w:rPr>
          <w:color w:val="0B2A49"/>
          <w:spacing w:val="-15"/>
        </w:rPr>
        <w:t> </w:t>
      </w:r>
      <w:r>
        <w:rPr>
          <w:color w:val="0B2A49"/>
        </w:rPr>
        <w:t>arena,</w:t>
      </w:r>
      <w:r>
        <w:rPr>
          <w:color w:val="0B2A49"/>
          <w:spacing w:val="-15"/>
        </w:rPr>
        <w:t> </w:t>
      </w:r>
      <w:r>
        <w:rPr>
          <w:color w:val="0B2A49"/>
        </w:rPr>
        <w:t>cemento.</w:t>
      </w:r>
    </w:p>
    <w:p>
      <w:pPr>
        <w:pStyle w:val="BodyText"/>
        <w:spacing w:before="1"/>
        <w:rPr>
          <w:sz w:val="17"/>
        </w:rPr>
      </w:pPr>
    </w:p>
    <w:p>
      <w:pPr>
        <w:spacing w:line="204" w:lineRule="auto" w:before="0"/>
        <w:ind w:left="4319" w:right="1425" w:firstLine="0"/>
        <w:jc w:val="both"/>
        <w:rPr>
          <w:rFonts w:ascii="Arial"/>
          <w:b/>
          <w:sz w:val="20"/>
        </w:rPr>
      </w:pPr>
      <w:r>
        <w:rPr/>
        <w:pict>
          <v:group style="position:absolute;margin-left:180.377045pt;margin-top:-1.17499pt;width:10.35pt;height:13.2pt;mso-position-horizontal-relative:page;mso-position-vertical-relative:paragraph;z-index:15766528" coordorigin="3608,-23" coordsize="207,264">
            <v:shape style="position:absolute;left:3607;top:35;width:207;height:198" type="#_x0000_t75" stroked="false">
              <v:imagedata r:id="rId54" o:title=""/>
            </v:shape>
            <v:shape style="position:absolute;left:3607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1487BA"/>
          <w:w w:val="95"/>
          <w:sz w:val="20"/>
        </w:rPr>
        <w:t>182 pruebas </w:t>
      </w:r>
      <w:r>
        <w:rPr>
          <w:color w:val="0B2A49"/>
          <w:w w:val="95"/>
          <w:sz w:val="20"/>
        </w:rPr>
        <w:t>por ensayos no destructivos que corresponden a </w:t>
      </w:r>
      <w:r>
        <w:rPr>
          <w:rFonts w:ascii="Arial"/>
          <w:b/>
          <w:color w:val="1487BA"/>
          <w:w w:val="95"/>
          <w:sz w:val="20"/>
        </w:rPr>
        <w:t>7</w:t>
      </w:r>
      <w:r>
        <w:rPr>
          <w:rFonts w:ascii="Arial"/>
          <w:b/>
          <w:color w:val="1487BA"/>
          <w:spacing w:val="1"/>
          <w:w w:val="95"/>
          <w:sz w:val="20"/>
        </w:rPr>
        <w:t> </w:t>
      </w:r>
      <w:r>
        <w:rPr>
          <w:rFonts w:ascii="Arial"/>
          <w:b/>
          <w:color w:val="1487BA"/>
          <w:w w:val="90"/>
          <w:sz w:val="20"/>
        </w:rPr>
        <w:t>lotes </w:t>
      </w:r>
      <w:r>
        <w:rPr>
          <w:color w:val="0B2A49"/>
          <w:w w:val="90"/>
          <w:sz w:val="20"/>
        </w:rPr>
        <w:t>inspeccionados, los cuales son una muestra representativa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27"/>
          <w:sz w:val="20"/>
        </w:rPr>
        <w:t> </w:t>
      </w:r>
      <w:r>
        <w:rPr>
          <w:color w:val="0B2A49"/>
          <w:sz w:val="20"/>
        </w:rPr>
        <w:t>un</w:t>
      </w:r>
      <w:r>
        <w:rPr>
          <w:color w:val="0B2A49"/>
          <w:spacing w:val="-27"/>
          <w:sz w:val="20"/>
        </w:rPr>
        <w:t> </w:t>
      </w:r>
      <w:r>
        <w:rPr>
          <w:color w:val="0B2A49"/>
          <w:sz w:val="20"/>
        </w:rPr>
        <w:t>aproximado</w:t>
      </w:r>
      <w:r>
        <w:rPr>
          <w:color w:val="0B2A49"/>
          <w:spacing w:val="-27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27"/>
          <w:sz w:val="20"/>
        </w:rPr>
        <w:t> </w:t>
      </w:r>
      <w:r>
        <w:rPr>
          <w:rFonts w:ascii="Arial"/>
          <w:b/>
          <w:color w:val="1487BA"/>
          <w:sz w:val="20"/>
        </w:rPr>
        <w:t>114,350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mil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cilindros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de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gas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propano</w:t>
      </w:r>
      <w:r>
        <w:rPr>
          <w:rFonts w:ascii="Arial"/>
          <w:b/>
          <w:color w:val="1487BA"/>
          <w:spacing w:val="-14"/>
          <w:sz w:val="20"/>
        </w:rPr>
        <w:t> </w:t>
      </w:r>
      <w:r>
        <w:rPr>
          <w:rFonts w:ascii="Arial"/>
          <w:b/>
          <w:color w:val="1487BA"/>
          <w:sz w:val="20"/>
        </w:rPr>
        <w:t>nuevos.</w:t>
      </w: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spacing w:line="204" w:lineRule="auto"/>
        <w:ind w:left="4319" w:right="1420"/>
        <w:jc w:val="both"/>
      </w:pPr>
      <w:r>
        <w:rPr/>
        <w:pict>
          <v:group style="position:absolute;margin-left:180.377045pt;margin-top:-1.17499pt;width:10.35pt;height:13.2pt;mso-position-horizontal-relative:page;mso-position-vertical-relative:paragraph;z-index:15765504" coordorigin="3608,-23" coordsize="207,264">
            <v:shape style="position:absolute;left:3607;top:27;width:207;height:198" type="#_x0000_t75" stroked="false">
              <v:imagedata r:id="rId54" o:title=""/>
            </v:shape>
            <v:shape style="position:absolute;left:3607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1487BA"/>
          <w:spacing w:val="-4"/>
          <w:w w:val="95"/>
        </w:rPr>
        <w:t>2,246</w:t>
      </w:r>
      <w:r>
        <w:rPr>
          <w:rFonts w:ascii="Arial" w:hAnsi="Arial"/>
          <w:b/>
          <w:color w:val="1487BA"/>
          <w:spacing w:val="-17"/>
          <w:w w:val="95"/>
        </w:rPr>
        <w:t> </w:t>
      </w:r>
      <w:r>
        <w:rPr>
          <w:rFonts w:ascii="Arial" w:hAnsi="Arial"/>
          <w:b/>
          <w:color w:val="1487BA"/>
          <w:spacing w:val="-4"/>
          <w:w w:val="95"/>
        </w:rPr>
        <w:t>análisis</w:t>
      </w:r>
      <w:r>
        <w:rPr>
          <w:rFonts w:ascii="Arial" w:hAnsi="Arial"/>
          <w:b/>
          <w:color w:val="1487BA"/>
          <w:spacing w:val="-18"/>
          <w:w w:val="95"/>
        </w:rPr>
        <w:t> </w:t>
      </w:r>
      <w:r>
        <w:rPr>
          <w:color w:val="0B2A49"/>
          <w:spacing w:val="-4"/>
          <w:w w:val="95"/>
        </w:rPr>
        <w:t>de</w:t>
      </w:r>
      <w:r>
        <w:rPr>
          <w:color w:val="0B2A49"/>
          <w:spacing w:val="-30"/>
          <w:w w:val="95"/>
        </w:rPr>
        <w:t> </w:t>
      </w:r>
      <w:r>
        <w:rPr>
          <w:color w:val="0B2A49"/>
          <w:spacing w:val="-4"/>
          <w:w w:val="95"/>
        </w:rPr>
        <w:t>dosímetros,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4"/>
          <w:w w:val="95"/>
        </w:rPr>
        <w:t>correspondientes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3"/>
          <w:w w:val="95"/>
        </w:rPr>
        <w:t>a</w:t>
      </w:r>
      <w:r>
        <w:rPr>
          <w:color w:val="0B2A49"/>
          <w:spacing w:val="-30"/>
          <w:w w:val="95"/>
        </w:rPr>
        <w:t> </w:t>
      </w:r>
      <w:r>
        <w:rPr>
          <w:color w:val="0B2A49"/>
          <w:spacing w:val="-3"/>
          <w:w w:val="95"/>
        </w:rPr>
        <w:t>la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3"/>
          <w:w w:val="95"/>
        </w:rPr>
        <w:t>misma</w:t>
      </w:r>
      <w:r>
        <w:rPr>
          <w:color w:val="0B2A49"/>
          <w:spacing w:val="-29"/>
          <w:w w:val="95"/>
        </w:rPr>
        <w:t> </w:t>
      </w:r>
      <w:r>
        <w:rPr>
          <w:color w:val="0B2A49"/>
          <w:spacing w:val="-3"/>
          <w:w w:val="95"/>
        </w:rPr>
        <w:t>cantidad</w:t>
      </w:r>
      <w:r>
        <w:rPr>
          <w:color w:val="0B2A49"/>
          <w:spacing w:val="-2"/>
          <w:w w:val="95"/>
        </w:rPr>
        <w:t> </w:t>
      </w:r>
      <w:r>
        <w:rPr>
          <w:color w:val="0B2A49"/>
          <w:spacing w:val="-6"/>
          <w:w w:val="90"/>
        </w:rPr>
        <w:t>de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6"/>
          <w:w w:val="90"/>
        </w:rPr>
        <w:t>trabajadores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ocupacionalmente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expuestos</w:t>
      </w:r>
      <w:r>
        <w:rPr>
          <w:color w:val="0B2A49"/>
          <w:spacing w:val="-32"/>
          <w:w w:val="90"/>
        </w:rPr>
        <w:t> </w:t>
      </w:r>
      <w:r>
        <w:rPr>
          <w:color w:val="0B2A49"/>
          <w:spacing w:val="-5"/>
          <w:w w:val="90"/>
        </w:rPr>
        <w:t>a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radiaciones</w:t>
      </w:r>
      <w:r>
        <w:rPr>
          <w:color w:val="0B2A49"/>
          <w:spacing w:val="-31"/>
          <w:w w:val="90"/>
        </w:rPr>
        <w:t> </w:t>
      </w:r>
      <w:r>
        <w:rPr>
          <w:color w:val="0B2A49"/>
          <w:spacing w:val="-5"/>
          <w:w w:val="90"/>
        </w:rPr>
        <w:t>ionizantes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2"/>
          <w:w w:val="90"/>
        </w:rPr>
        <w:t>en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2"/>
          <w:w w:val="90"/>
        </w:rPr>
        <w:t>hospitales,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clínicas,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laboratorios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e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industria,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entre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otros.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spacing w:val="-1"/>
          <w:w w:val="90"/>
        </w:rPr>
        <w:t>este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total de </w:t>
      </w:r>
      <w:r>
        <w:rPr>
          <w:color w:val="0B2A49"/>
          <w:spacing w:val="9"/>
          <w:w w:val="95"/>
        </w:rPr>
        <w:t>muestras </w:t>
      </w:r>
      <w:r>
        <w:rPr>
          <w:color w:val="0B2A49"/>
          <w:spacing w:val="10"/>
          <w:w w:val="95"/>
        </w:rPr>
        <w:t>analizadas, </w:t>
      </w:r>
      <w:r>
        <w:rPr>
          <w:color w:val="0B2A49"/>
          <w:w w:val="95"/>
        </w:rPr>
        <w:t>208 </w:t>
      </w:r>
      <w:r>
        <w:rPr>
          <w:color w:val="0B2A49"/>
          <w:spacing w:val="9"/>
          <w:w w:val="95"/>
        </w:rPr>
        <w:t>corresponden </w:t>
      </w:r>
      <w:r>
        <w:rPr>
          <w:color w:val="0B2A49"/>
          <w:w w:val="95"/>
        </w:rPr>
        <w:t>a </w:t>
      </w:r>
      <w:r>
        <w:rPr>
          <w:color w:val="0B2A49"/>
          <w:spacing w:val="10"/>
          <w:w w:val="95"/>
        </w:rPr>
        <w:t>mujeres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11"/>
          <w:w w:val="90"/>
        </w:rPr>
        <w:t>trabajadoras </w:t>
      </w:r>
      <w:r>
        <w:rPr>
          <w:color w:val="0B2A49"/>
          <w:spacing w:val="12"/>
          <w:w w:val="90"/>
        </w:rPr>
        <w:t>ocupacionalmente </w:t>
      </w:r>
      <w:r>
        <w:rPr>
          <w:color w:val="0B2A49"/>
          <w:spacing w:val="11"/>
          <w:w w:val="90"/>
        </w:rPr>
        <w:t>expuestas </w:t>
      </w:r>
      <w:r>
        <w:rPr>
          <w:color w:val="0B2A49"/>
          <w:w w:val="90"/>
        </w:rPr>
        <w:t>y 354 </w:t>
      </w:r>
      <w:r>
        <w:rPr>
          <w:color w:val="0B2A49"/>
          <w:spacing w:val="12"/>
          <w:w w:val="90"/>
        </w:rPr>
        <w:t>hombres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5"/>
        </w:rPr>
        <w:t>ocupacionalmente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expuestos.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4320" w:right="1426"/>
        <w:jc w:val="both"/>
      </w:pPr>
      <w:r>
        <w:rPr/>
        <w:pict>
          <v:group style="position:absolute;margin-left:180.377045pt;margin-top:-1.175021pt;width:10.35pt;height:13.2pt;mso-position-horizontal-relative:page;mso-position-vertical-relative:paragraph;z-index:15767040" coordorigin="3608,-24" coordsize="207,264">
            <v:shape style="position:absolute;left:3607;top:30;width:207;height:198" type="#_x0000_t75" stroked="false">
              <v:imagedata r:id="rId54" o:title=""/>
            </v:shape>
            <v:shape style="position:absolute;left:3607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1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84.819077pt;width:612pt;height:158.550pt;mso-position-horizontal-relative:page;mso-position-vertical-relative:paragraph;z-index:15768064" coordorigin="0,1696" coordsize="12240,3171">
            <v:shape style="position:absolute;left:0;top:1696;width:12240;height:3171" type="#_x0000_t75" stroked="false">
              <v:imagedata r:id="rId78" o:title=""/>
            </v:shape>
            <v:rect style="position:absolute;left:254;top:1801;width:11731;height:2936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color w:val="1487BA"/>
          <w:spacing w:val="-2"/>
        </w:rPr>
        <w:t>Se</w:t>
      </w:r>
      <w:r>
        <w:rPr>
          <w:rFonts w:ascii="Arial" w:hAnsi="Arial"/>
          <w:b/>
          <w:color w:val="1487BA"/>
          <w:spacing w:val="-19"/>
        </w:rPr>
        <w:t> </w:t>
      </w:r>
      <w:r>
        <w:rPr>
          <w:rFonts w:ascii="Arial" w:hAnsi="Arial"/>
          <w:b/>
          <w:color w:val="1487BA"/>
          <w:spacing w:val="-2"/>
        </w:rPr>
        <w:t>calibraron</w:t>
      </w:r>
      <w:r>
        <w:rPr>
          <w:rFonts w:ascii="Arial" w:hAnsi="Arial"/>
          <w:b/>
          <w:color w:val="1487BA"/>
          <w:spacing w:val="-18"/>
        </w:rPr>
        <w:t> </w:t>
      </w:r>
      <w:r>
        <w:rPr>
          <w:rFonts w:ascii="Arial" w:hAnsi="Arial"/>
          <w:b/>
          <w:color w:val="1487BA"/>
          <w:spacing w:val="-2"/>
        </w:rPr>
        <w:t>29</w:t>
      </w:r>
      <w:r>
        <w:rPr>
          <w:rFonts w:ascii="Arial" w:hAnsi="Arial"/>
          <w:b/>
          <w:color w:val="1487BA"/>
          <w:spacing w:val="-18"/>
        </w:rPr>
        <w:t> </w:t>
      </w:r>
      <w:r>
        <w:rPr>
          <w:rFonts w:ascii="Arial" w:hAnsi="Arial"/>
          <w:b/>
          <w:color w:val="1487BA"/>
          <w:spacing w:val="-2"/>
        </w:rPr>
        <w:t>equipos</w:t>
      </w:r>
      <w:r>
        <w:rPr>
          <w:rFonts w:ascii="Arial" w:hAnsi="Arial"/>
          <w:b/>
          <w:color w:val="1487BA"/>
          <w:spacing w:val="-18"/>
        </w:rPr>
        <w:t> </w:t>
      </w:r>
      <w:r>
        <w:rPr>
          <w:rFonts w:ascii="Arial" w:hAnsi="Arial"/>
          <w:b/>
          <w:color w:val="1487BA"/>
          <w:spacing w:val="-2"/>
        </w:rPr>
        <w:t>detectores</w:t>
      </w:r>
      <w:r>
        <w:rPr>
          <w:rFonts w:ascii="Arial" w:hAnsi="Arial"/>
          <w:b/>
          <w:color w:val="1487BA"/>
          <w:spacing w:val="-18"/>
        </w:rPr>
        <w:t> </w:t>
      </w:r>
      <w:r>
        <w:rPr>
          <w:rFonts w:ascii="Arial" w:hAnsi="Arial"/>
          <w:b/>
          <w:color w:val="1487BA"/>
          <w:spacing w:val="-1"/>
        </w:rPr>
        <w:t>de</w:t>
      </w:r>
      <w:r>
        <w:rPr>
          <w:rFonts w:ascii="Arial" w:hAnsi="Arial"/>
          <w:b/>
          <w:color w:val="1487BA"/>
          <w:spacing w:val="-18"/>
        </w:rPr>
        <w:t> </w:t>
      </w:r>
      <w:r>
        <w:rPr>
          <w:rFonts w:ascii="Arial" w:hAnsi="Arial"/>
          <w:b/>
          <w:color w:val="1487BA"/>
          <w:spacing w:val="-1"/>
        </w:rPr>
        <w:t>radiación.</w:t>
      </w:r>
      <w:r>
        <w:rPr>
          <w:rFonts w:ascii="Arial" w:hAnsi="Arial"/>
          <w:b/>
          <w:color w:val="1487BA"/>
          <w:spacing w:val="-21"/>
        </w:rPr>
        <w:t> </w:t>
      </w:r>
      <w:r>
        <w:rPr>
          <w:color w:val="0B2A49"/>
          <w:spacing w:val="-1"/>
        </w:rPr>
        <w:t>Con</w:t>
      </w:r>
      <w:r>
        <w:rPr>
          <w:color w:val="0B2A49"/>
          <w:spacing w:val="-30"/>
        </w:rPr>
        <w:t> </w:t>
      </w:r>
      <w:r>
        <w:rPr>
          <w:color w:val="0B2A49"/>
          <w:spacing w:val="-1"/>
        </w:rPr>
        <w:t>la</w:t>
      </w:r>
      <w:r>
        <w:rPr>
          <w:color w:val="0B2A49"/>
          <w:spacing w:val="-30"/>
        </w:rPr>
        <w:t> </w:t>
      </w:r>
      <w:r>
        <w:rPr>
          <w:color w:val="0B2A49"/>
          <w:spacing w:val="-1"/>
        </w:rPr>
        <w:t>calibración</w:t>
      </w:r>
      <w:r>
        <w:rPr>
          <w:color w:val="0B2A49"/>
          <w:spacing w:val="-65"/>
        </w:rPr>
        <w:t> </w:t>
      </w:r>
      <w:r>
        <w:rPr>
          <w:color w:val="0B2A49"/>
          <w:w w:val="90"/>
        </w:rPr>
        <w:t>de los equipos, el laboratorio contribuye a garantizar que no se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excedan los valores límites de dosis recibida, por parte de los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3"/>
          <w:w w:val="90"/>
        </w:rPr>
        <w:t>trabajadores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ocupacionalmente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expuestos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a</w:t>
      </w:r>
      <w:r>
        <w:rPr>
          <w:color w:val="0B2A49"/>
          <w:spacing w:val="-24"/>
          <w:w w:val="90"/>
        </w:rPr>
        <w:t> </w:t>
      </w:r>
      <w:r>
        <w:rPr>
          <w:color w:val="0B2A49"/>
          <w:spacing w:val="-2"/>
          <w:w w:val="90"/>
        </w:rPr>
        <w:t>radiaciones</w:t>
      </w:r>
      <w:r>
        <w:rPr>
          <w:color w:val="0B2A49"/>
          <w:spacing w:val="-23"/>
          <w:w w:val="90"/>
        </w:rPr>
        <w:t> </w:t>
      </w:r>
      <w:r>
        <w:rPr>
          <w:color w:val="0B2A49"/>
          <w:spacing w:val="-2"/>
          <w:w w:val="90"/>
        </w:rPr>
        <w:t>ionizantes,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8"/>
          <w:w w:val="90"/>
        </w:rPr>
        <w:t>así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como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miembros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del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público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en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general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en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8"/>
          <w:w w:val="90"/>
        </w:rPr>
        <w:t>hospitales,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7"/>
          <w:w w:val="90"/>
        </w:rPr>
        <w:t>industrias,</w:t>
      </w:r>
      <w:r>
        <w:rPr>
          <w:color w:val="0B2A49"/>
          <w:spacing w:val="-42"/>
          <w:w w:val="90"/>
        </w:rPr>
        <w:t> </w:t>
      </w:r>
      <w:r>
        <w:rPr>
          <w:color w:val="0B2A49"/>
          <w:spacing w:val="-7"/>
          <w:w w:val="90"/>
        </w:rPr>
        <w:t>otros.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9"/>
        </w:rPr>
      </w:pP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Población</w:t>
      </w:r>
      <w:r>
        <w:rPr>
          <w:color w:val="0B2A49"/>
          <w:spacing w:val="27"/>
          <w:w w:val="110"/>
        </w:rPr>
        <w:t> </w:t>
      </w:r>
      <w:r>
        <w:rPr>
          <w:color w:val="0B2A49"/>
          <w:w w:val="110"/>
        </w:rPr>
        <w:t>beneficiaria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 w:before="1"/>
        <w:ind w:left="2880" w:right="1426"/>
      </w:pPr>
      <w:r>
        <w:rPr>
          <w:color w:val="0B2A49"/>
          <w:w w:val="90"/>
        </w:rPr>
        <w:t>La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población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beneficiada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trabajo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realizado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laboratorios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MEM,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se</w:t>
      </w:r>
      <w:r>
        <w:rPr>
          <w:color w:val="0B2A49"/>
          <w:spacing w:val="-16"/>
        </w:rPr>
        <w:t> </w:t>
      </w:r>
      <w:r>
        <w:rPr>
          <w:color w:val="0B2A49"/>
        </w:rPr>
        <w:t>detalla</w:t>
      </w:r>
      <w:r>
        <w:rPr>
          <w:color w:val="0B2A49"/>
          <w:spacing w:val="-15"/>
        </w:rPr>
        <w:t> </w:t>
      </w:r>
      <w:r>
        <w:rPr>
          <w:color w:val="0B2A49"/>
        </w:rPr>
        <w:t>a</w:t>
      </w:r>
      <w:r>
        <w:rPr>
          <w:color w:val="0B2A49"/>
          <w:spacing w:val="-15"/>
        </w:rPr>
        <w:t> </w:t>
      </w:r>
      <w:r>
        <w:rPr>
          <w:color w:val="0B2A49"/>
        </w:rPr>
        <w:t>continuación: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/>
        <w:ind w:left="3600" w:right="1433"/>
        <w:jc w:val="both"/>
      </w:pPr>
      <w:r>
        <w:rPr/>
        <w:pict>
          <v:group style="position:absolute;margin-left:143.302704pt;margin-top:-1.175021pt;width:10.35pt;height:13.2pt;mso-position-horizontal-relative:page;mso-position-vertical-relative:paragraph;z-index:15767552" coordorigin="2866,-24" coordsize="207,264">
            <v:shape style="position:absolute;left:2866;top:28;width:207;height:198" type="#_x0000_t75" stroked="false">
              <v:imagedata r:id="rId54" o:title=""/>
            </v:shape>
            <v:shape style="position:absolute;left:2866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Consumidores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combustibles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todo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territorio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nacional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(beneficiados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6"/>
          <w:w w:val="90"/>
        </w:rPr>
        <w:t>al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6"/>
          <w:w w:val="90"/>
        </w:rPr>
        <w:t>recibir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combustibles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de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calidad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y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en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cantidad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exacta,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mediante</w:t>
      </w:r>
      <w:r>
        <w:rPr>
          <w:color w:val="0B2A49"/>
          <w:spacing w:val="-35"/>
          <w:w w:val="90"/>
        </w:rPr>
        <w:t> </w:t>
      </w:r>
      <w:r>
        <w:rPr>
          <w:color w:val="0B2A49"/>
          <w:spacing w:val="-5"/>
          <w:w w:val="90"/>
        </w:rPr>
        <w:t>la</w:t>
      </w:r>
      <w:r>
        <w:rPr>
          <w:color w:val="0B2A49"/>
          <w:spacing w:val="-34"/>
          <w:w w:val="90"/>
        </w:rPr>
        <w:t> </w:t>
      </w:r>
      <w:r>
        <w:rPr>
          <w:color w:val="0B2A49"/>
          <w:spacing w:val="-5"/>
          <w:w w:val="90"/>
        </w:rPr>
        <w:t>realización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 análisis de control de calidad de los combustibles y la calibración de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medidores</w:t>
      </w:r>
      <w:r>
        <w:rPr>
          <w:color w:val="0B2A49"/>
          <w:spacing w:val="-15"/>
        </w:rPr>
        <w:t> </w:t>
      </w:r>
      <w:r>
        <w:rPr>
          <w:color w:val="0B2A49"/>
        </w:rPr>
        <w:t>de</w:t>
      </w:r>
      <w:r>
        <w:rPr>
          <w:color w:val="0B2A49"/>
          <w:spacing w:val="-14"/>
        </w:rPr>
        <w:t> </w:t>
      </w:r>
      <w:r>
        <w:rPr>
          <w:color w:val="0B2A49"/>
        </w:rPr>
        <w:t>volumen).</w:t>
      </w:r>
    </w:p>
    <w:p>
      <w:pPr>
        <w:spacing w:after="0" w:line="204" w:lineRule="auto"/>
        <w:jc w:val="both"/>
        <w:sectPr>
          <w:headerReference w:type="default" r:id="rId76"/>
          <w:footerReference w:type="default" r:id="rId77"/>
          <w:pgSz w:w="12240" w:h="15840"/>
          <w:pgMar w:header="432" w:footer="1154" w:top="1300" w:bottom="1340" w:left="0" w:right="0"/>
        </w:sectPr>
      </w:pPr>
    </w:p>
    <w:p>
      <w:pPr>
        <w:pStyle w:val="BodyText"/>
        <w:spacing w:line="204" w:lineRule="auto" w:before="136"/>
        <w:ind w:left="3600" w:right="1438"/>
      </w:pPr>
      <w:r>
        <w:rPr/>
        <w:pict>
          <v:group style="position:absolute;margin-left:144.065002pt;margin-top:5.62501pt;width:10.35pt;height:13.2pt;mso-position-horizontal-relative:page;mso-position-vertical-relative:paragraph;z-index:15768576" coordorigin="2881,113" coordsize="207,264">
            <v:shape style="position:absolute;left:2881;top:167;width:207;height:198" type="#_x0000_t75" stroked="false">
              <v:imagedata r:id="rId54" o:title=""/>
            </v:shape>
            <v:shape style="position:absolute;left:2881;top:112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4.065002pt;margin-top:29.62501pt;width:10.35pt;height:25.2pt;mso-position-horizontal-relative:page;mso-position-vertical-relative:paragraph;z-index:15769088" coordorigin="2881,593" coordsize="207,504">
            <v:shape style="position:absolute;left:2881;top:874;width:207;height:198" type="#_x0000_t75" stroked="false">
              <v:imagedata r:id="rId54" o:title=""/>
            </v:shape>
            <v:shape style="position:absolute;left:2881;top:633;width:207;height:198" type="#_x0000_t75" stroked="false">
              <v:imagedata r:id="rId54" o:title=""/>
            </v:shape>
            <v:shape style="position:absolute;left:2881;top:592;width:207;height:504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-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  <w:p>
                    <w:pPr>
                      <w:spacing w:line="252" w:lineRule="exact" w:before="0"/>
                      <w:ind w:left="-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1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Empresas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público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general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áreas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de: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salud,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industria,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comercio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nacional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internacional.</w:t>
      </w:r>
    </w:p>
    <w:p>
      <w:pPr>
        <w:pStyle w:val="BodyText"/>
        <w:spacing w:line="204" w:lineRule="auto"/>
        <w:ind w:left="3599" w:right="1220"/>
      </w:pPr>
      <w:r>
        <w:rPr/>
        <w:pict>
          <v:group style="position:absolute;margin-left:144.472pt;margin-top:46.825008pt;width:9.550pt;height:13.2pt;mso-position-horizontal-relative:page;mso-position-vertical-relative:paragraph;z-index:15769600" coordorigin="2889,937" coordsize="191,264">
            <v:shape style="position:absolute;left:2889;top:980;width:191;height:198" type="#_x0000_t75" stroked="false">
              <v:imagedata r:id="rId79" o:title=""/>
            </v:shape>
            <v:shape style="position:absolute;left:2889;top:936;width:191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Trabajadores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ocupacionalmente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expuestos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radiaciones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ionizantes.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Usuarios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servicio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agua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potable,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mediante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realización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análisis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materiales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utilizan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4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tratamiento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agua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potable</w:t>
      </w:r>
      <w:r>
        <w:rPr>
          <w:color w:val="0B2A49"/>
          <w:spacing w:val="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4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61"/>
          <w:w w:val="95"/>
        </w:rPr>
        <w:t> </w:t>
      </w:r>
      <w:r>
        <w:rPr>
          <w:color w:val="0B2A49"/>
        </w:rPr>
        <w:t>ciudad</w:t>
      </w:r>
      <w:r>
        <w:rPr>
          <w:color w:val="0B2A49"/>
          <w:spacing w:val="-7"/>
        </w:rPr>
        <w:t> </w:t>
      </w:r>
      <w:r>
        <w:rPr>
          <w:color w:val="0B2A49"/>
        </w:rPr>
        <w:t>de</w:t>
      </w:r>
      <w:r>
        <w:rPr>
          <w:color w:val="0B2A49"/>
          <w:spacing w:val="-6"/>
        </w:rPr>
        <w:t> </w:t>
      </w:r>
      <w:r>
        <w:rPr>
          <w:color w:val="0B2A49"/>
        </w:rPr>
        <w:t>Guatemala.</w:t>
      </w:r>
    </w:p>
    <w:p>
      <w:pPr>
        <w:pStyle w:val="BodyText"/>
        <w:spacing w:line="250" w:lineRule="exact"/>
        <w:ind w:left="3600"/>
      </w:pPr>
      <w:r>
        <w:rPr>
          <w:color w:val="0B2A49"/>
          <w:w w:val="90"/>
        </w:rPr>
        <w:t>Instituciones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Estado: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MEM,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MP.</w:t>
      </w:r>
    </w:p>
    <w:p>
      <w:pPr>
        <w:pStyle w:val="BodyText"/>
        <w:spacing w:before="198"/>
        <w:ind w:left="1440"/>
      </w:pPr>
      <w:r>
        <w:rPr>
          <w:color w:val="0B2A49"/>
          <w:w w:val="90"/>
        </w:rPr>
        <w:t>Los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servicios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prestan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benefician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usuarios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todo</w:t>
      </w:r>
      <w:r>
        <w:rPr>
          <w:color w:val="0B2A49"/>
          <w:spacing w:val="4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territorio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nacional.</w:t>
      </w: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231" w:after="0"/>
        <w:ind w:left="2880" w:right="0" w:hanging="720"/>
        <w:jc w:val="left"/>
      </w:pPr>
      <w:r>
        <w:rPr>
          <w:color w:val="0B2A49"/>
          <w:w w:val="110"/>
        </w:rPr>
        <w:t>Logros</w:t>
      </w:r>
      <w:r>
        <w:rPr>
          <w:color w:val="0B2A49"/>
          <w:spacing w:val="1"/>
          <w:w w:val="110"/>
        </w:rPr>
        <w:t> </w:t>
      </w:r>
      <w:r>
        <w:rPr>
          <w:color w:val="0B2A49"/>
          <w:w w:val="110"/>
        </w:rPr>
        <w:t>institucionales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2880" w:right="1424"/>
      </w:pPr>
      <w:r>
        <w:rPr>
          <w:color w:val="0B2A49"/>
          <w:w w:val="95"/>
        </w:rPr>
        <w:t>Con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trabajo</w:t>
      </w:r>
      <w:r>
        <w:rPr>
          <w:color w:val="0B2A49"/>
          <w:spacing w:val="11"/>
          <w:w w:val="95"/>
        </w:rPr>
        <w:t> </w:t>
      </w:r>
      <w:r>
        <w:rPr>
          <w:color w:val="0B2A49"/>
          <w:w w:val="95"/>
        </w:rPr>
        <w:t>realizado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por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11"/>
          <w:w w:val="95"/>
        </w:rPr>
        <w:t> </w:t>
      </w:r>
      <w:r>
        <w:rPr>
          <w:color w:val="0B2A49"/>
          <w:w w:val="95"/>
        </w:rPr>
        <w:t>laboratorios,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mediante</w:t>
      </w:r>
      <w:r>
        <w:rPr>
          <w:color w:val="0B2A49"/>
          <w:spacing w:val="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realización</w:t>
      </w:r>
      <w:r>
        <w:rPr>
          <w:color w:val="0B2A49"/>
          <w:spacing w:val="10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11"/>
          <w:w w:val="95"/>
        </w:rPr>
        <w:t> </w:t>
      </w:r>
      <w:r>
        <w:rPr>
          <w:color w:val="0B2A49"/>
          <w:w w:val="95"/>
        </w:rPr>
        <w:t>los</w:t>
      </w:r>
      <w:r>
        <w:rPr>
          <w:color w:val="0B2A49"/>
          <w:spacing w:val="-60"/>
          <w:w w:val="95"/>
        </w:rPr>
        <w:t> </w:t>
      </w:r>
      <w:r>
        <w:rPr>
          <w:color w:val="0B2A49"/>
          <w:w w:val="90"/>
        </w:rPr>
        <w:t>8,767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análisis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ya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detallados,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contribuye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principalmente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7"/>
          <w:w w:val="90"/>
        </w:rPr>
        <w:t> </w:t>
      </w:r>
      <w:r>
        <w:rPr>
          <w:color w:val="0B2A49"/>
          <w:w w:val="90"/>
        </w:rPr>
        <w:t>lo</w:t>
      </w:r>
      <w:r>
        <w:rPr>
          <w:color w:val="0B2A49"/>
          <w:spacing w:val="8"/>
          <w:w w:val="90"/>
        </w:rPr>
        <w:t> </w:t>
      </w:r>
      <w:r>
        <w:rPr>
          <w:color w:val="0B2A49"/>
          <w:w w:val="90"/>
        </w:rPr>
        <w:t>siguiente:</w:t>
      </w:r>
    </w:p>
    <w:p>
      <w:pPr>
        <w:pStyle w:val="BodyText"/>
        <w:rPr>
          <w:sz w:val="17"/>
        </w:rPr>
      </w:pPr>
    </w:p>
    <w:p>
      <w:pPr>
        <w:pStyle w:val="BodyText"/>
        <w:spacing w:line="204" w:lineRule="auto" w:before="1"/>
        <w:ind w:left="3600" w:right="1437"/>
        <w:jc w:val="both"/>
      </w:pPr>
      <w:r>
        <w:rPr/>
        <w:pict>
          <v:group style="position:absolute;margin-left:143.355682pt;margin-top:-1.12499pt;width:10.35pt;height:13.2pt;mso-position-horizontal-relative:page;mso-position-vertical-relative:paragraph;z-index:15770112" coordorigin="2867,-22" coordsize="207,264">
            <v:shape style="position:absolute;left:2867;top:20;width:207;height:198" type="#_x0000_t75" stroked="false">
              <v:imagedata r:id="rId54" o:title=""/>
            </v:shape>
            <v:shape style="position:absolute;left:2867;top:-23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3.355682pt;margin-top:22.87501pt;width:10.35pt;height:13.2pt;mso-position-horizontal-relative:page;mso-position-vertical-relative:paragraph;z-index:15771136" coordorigin="2867,458" coordsize="207,264">
            <v:shape style="position:absolute;left:2867;top:486;width:207;height:198" type="#_x0000_t75" stroked="false">
              <v:imagedata r:id="rId54" o:title=""/>
            </v:shape>
            <v:shape style="position:absolute;left:2867;top:457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Al proceso de fiscalización y control que realiza el propio Ministerio, 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través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Direcciones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Generales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sustantivas.</w:t>
      </w:r>
    </w:p>
    <w:p>
      <w:pPr>
        <w:pStyle w:val="BodyText"/>
        <w:spacing w:line="204" w:lineRule="auto"/>
        <w:ind w:left="3600" w:right="1432"/>
        <w:jc w:val="both"/>
      </w:pPr>
      <w:r>
        <w:rPr/>
        <w:pict>
          <v:group style="position:absolute;margin-left:143.355682pt;margin-top:22.82498pt;width:10.35pt;height:13.2pt;mso-position-horizontal-relative:page;mso-position-vertical-relative:paragraph;z-index:15770624" coordorigin="2867,456" coordsize="207,264">
            <v:shape style="position:absolute;left:2867;top:501;width:207;height:198" type="#_x0000_t75" stroked="false">
              <v:imagedata r:id="rId54" o:title=""/>
            </v:shape>
            <v:shape style="position:absolute;left:2867;top:456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5"/>
        </w:rPr>
        <w:t>A que empresas y público en general pueda realizar sus actividades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económicas</w:t>
      </w:r>
      <w:r>
        <w:rPr>
          <w:color w:val="0B2A49"/>
          <w:spacing w:val="-16"/>
        </w:rPr>
        <w:t> </w:t>
      </w:r>
      <w:r>
        <w:rPr>
          <w:color w:val="0B2A49"/>
        </w:rPr>
        <w:t>e</w:t>
      </w:r>
      <w:r>
        <w:rPr>
          <w:color w:val="0B2A49"/>
          <w:spacing w:val="-16"/>
        </w:rPr>
        <w:t> </w:t>
      </w:r>
      <w:r>
        <w:rPr>
          <w:color w:val="0B2A49"/>
        </w:rPr>
        <w:t>industriales.</w:t>
      </w:r>
    </w:p>
    <w:p>
      <w:pPr>
        <w:pStyle w:val="BodyText"/>
        <w:spacing w:line="204" w:lineRule="auto" w:before="1"/>
        <w:ind w:left="3600" w:right="1429"/>
        <w:jc w:val="both"/>
      </w:pPr>
      <w:r>
        <w:rPr/>
        <w:pict>
          <v:group style="position:absolute;margin-left:143.763031pt;margin-top:34.874981pt;width:9.550pt;height:25.2pt;mso-position-horizontal-relative:page;mso-position-vertical-relative:paragraph;z-index:15771648" coordorigin="2875,697" coordsize="191,504">
            <v:shape style="position:absolute;left:2875;top:730;width:191;height:198" type="#_x0000_t75" stroked="false">
              <v:imagedata r:id="rId79" o:title=""/>
            </v:shape>
            <v:shape style="position:absolute;left:2875;top:985;width:191;height:198" type="#_x0000_t75" stroked="false">
              <v:imagedata r:id="rId79" o:title=""/>
            </v:shape>
            <v:shape style="position:absolute;left:2875;top:697;width:191;height:504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  <w:p>
                    <w:pPr>
                      <w:spacing w:line="252" w:lineRule="exact" w:before="0"/>
                      <w:ind w:left="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5"/>
        </w:rPr>
        <w:t>A que los trabajadores ocupacionalmente expuestos a radiaciones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ionizantes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estuvieran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controlados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no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sobrepasen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dosis</w:t>
      </w:r>
      <w:r>
        <w:rPr>
          <w:color w:val="0B2A49"/>
          <w:spacing w:val="-22"/>
          <w:w w:val="90"/>
        </w:rPr>
        <w:t> </w:t>
      </w:r>
      <w:r>
        <w:rPr>
          <w:color w:val="0B2A49"/>
          <w:w w:val="90"/>
        </w:rPr>
        <w:t>permitidas</w:t>
      </w:r>
      <w:r>
        <w:rPr>
          <w:color w:val="0B2A49"/>
          <w:spacing w:val="-21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perjuicio</w:t>
      </w:r>
      <w:r>
        <w:rPr>
          <w:color w:val="0B2A49"/>
          <w:spacing w:val="-27"/>
        </w:rPr>
        <w:t> </w:t>
      </w:r>
      <w:r>
        <w:rPr>
          <w:color w:val="0B2A49"/>
        </w:rPr>
        <w:t>de</w:t>
      </w:r>
      <w:r>
        <w:rPr>
          <w:color w:val="0B2A49"/>
          <w:spacing w:val="-28"/>
        </w:rPr>
        <w:t> </w:t>
      </w:r>
      <w:r>
        <w:rPr>
          <w:color w:val="0B2A49"/>
        </w:rPr>
        <w:t>su</w:t>
      </w:r>
      <w:r>
        <w:rPr>
          <w:color w:val="0B2A49"/>
          <w:spacing w:val="-27"/>
        </w:rPr>
        <w:t> </w:t>
      </w:r>
      <w:r>
        <w:rPr>
          <w:color w:val="0B2A49"/>
        </w:rPr>
        <w:t>salud.</w:t>
      </w:r>
    </w:p>
    <w:p>
      <w:pPr>
        <w:pStyle w:val="BodyText"/>
        <w:spacing w:line="229" w:lineRule="exact"/>
        <w:ind w:left="3600"/>
        <w:jc w:val="both"/>
      </w:pPr>
      <w:r>
        <w:rPr>
          <w:color w:val="0B2A49"/>
          <w:w w:val="90"/>
        </w:rPr>
        <w:t>A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calidad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agua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potable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ciudad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2"/>
          <w:w w:val="90"/>
        </w:rPr>
        <w:t> </w:t>
      </w:r>
      <w:r>
        <w:rPr>
          <w:color w:val="0B2A49"/>
          <w:w w:val="90"/>
        </w:rPr>
        <w:t>Guatemala.</w:t>
      </w:r>
    </w:p>
    <w:p>
      <w:pPr>
        <w:pStyle w:val="BodyText"/>
        <w:spacing w:line="204" w:lineRule="auto" w:before="12"/>
        <w:ind w:left="3600" w:right="1433"/>
        <w:jc w:val="both"/>
      </w:pPr>
      <w:r>
        <w:rPr/>
        <w:pict>
          <v:group style="position:absolute;margin-left:143.763031pt;margin-top:23.42498pt;width:9.550pt;height:13.2pt;mso-position-horizontal-relative:page;mso-position-vertical-relative:paragraph;z-index:15772160" coordorigin="2875,468" coordsize="191,264">
            <v:shape style="position:absolute;left:2875;top:502;width:191;height:198" type="#_x0000_t75" stroked="false">
              <v:imagedata r:id="rId79" o:title=""/>
            </v:shape>
            <v:shape style="position:absolute;left:2875;top:468;width:191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A los procesos de investigación que realiza el Ministerio Público en el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área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7"/>
          <w:w w:val="95"/>
        </w:rPr>
        <w:t> </w:t>
      </w:r>
      <w:r>
        <w:rPr>
          <w:color w:val="0B2A49"/>
          <w:w w:val="95"/>
        </w:rPr>
        <w:t>minerales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0"/>
          <w:w w:val="95"/>
        </w:rPr>
        <w:t> </w:t>
      </w:r>
      <w:r>
        <w:rPr>
          <w:color w:val="0B2A49"/>
          <w:w w:val="95"/>
        </w:rPr>
        <w:t>combustibles.</w:t>
      </w:r>
    </w:p>
    <w:p>
      <w:pPr>
        <w:pStyle w:val="BodyText"/>
        <w:spacing w:line="204" w:lineRule="auto"/>
        <w:ind w:left="3600" w:right="1437" w:hanging="1"/>
        <w:jc w:val="both"/>
      </w:pPr>
      <w:r>
        <w:rPr>
          <w:color w:val="0B2A49"/>
          <w:w w:val="90"/>
        </w:rPr>
        <w:t>A la protección y seguridad radiológica de otros países como El Salvador</w:t>
      </w:r>
      <w:r>
        <w:rPr>
          <w:color w:val="0B2A49"/>
          <w:spacing w:val="-58"/>
          <w:w w:val="90"/>
        </w:rPr>
        <w:t> </w:t>
      </w:r>
      <w:r>
        <w:rPr>
          <w:color w:val="0B2A49"/>
        </w:rPr>
        <w:t>y</w:t>
      </w:r>
      <w:r>
        <w:rPr>
          <w:color w:val="0B2A49"/>
          <w:spacing w:val="-22"/>
        </w:rPr>
        <w:t> </w:t>
      </w:r>
      <w:r>
        <w:rPr>
          <w:color w:val="0B2A49"/>
        </w:rPr>
        <w:t>Honduras.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1"/>
          <w:numId w:val="8"/>
        </w:numPr>
        <w:tabs>
          <w:tab w:pos="2159" w:val="left" w:leader="none"/>
          <w:tab w:pos="2160" w:val="left" w:leader="none"/>
        </w:tabs>
        <w:spacing w:line="249" w:lineRule="auto" w:before="1" w:after="0"/>
        <w:ind w:left="2160" w:right="1438" w:hanging="720"/>
        <w:jc w:val="left"/>
      </w:pPr>
      <w:r>
        <w:rPr>
          <w:color w:val="0B2A49"/>
          <w:w w:val="110"/>
        </w:rPr>
        <w:t>Resultados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corto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y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mediano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plazo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alcanzado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en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el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marco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la</w:t>
      </w:r>
      <w:r>
        <w:rPr>
          <w:color w:val="0B2A49"/>
          <w:spacing w:val="4"/>
          <w:w w:val="110"/>
        </w:rPr>
        <w:t> </w:t>
      </w:r>
      <w:r>
        <w:rPr>
          <w:color w:val="0B2A49"/>
          <w:w w:val="110"/>
        </w:rPr>
        <w:t>Política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General</w:t>
      </w:r>
      <w:r>
        <w:rPr>
          <w:color w:val="0B2A49"/>
          <w:spacing w:val="-58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-4"/>
          <w:w w:val="110"/>
        </w:rPr>
        <w:t> </w:t>
      </w:r>
      <w:r>
        <w:rPr>
          <w:color w:val="0B2A49"/>
          <w:w w:val="110"/>
        </w:rPr>
        <w:t>Gobierno:</w:t>
      </w:r>
    </w:p>
    <w:p>
      <w:pPr>
        <w:pStyle w:val="BodyText"/>
        <w:rPr>
          <w:rFonts w:ascii="Arial"/>
          <w:b/>
          <w:sz w:val="21"/>
        </w:rPr>
      </w:pPr>
    </w:p>
    <w:p>
      <w:pPr>
        <w:spacing w:before="0"/>
        <w:ind w:left="1440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1487BA"/>
          <w:w w:val="110"/>
          <w:sz w:val="20"/>
        </w:rPr>
        <w:t>Pilar.</w:t>
      </w:r>
      <w:r>
        <w:rPr>
          <w:rFonts w:ascii="Arial" w:hAnsi="Arial"/>
          <w:b/>
          <w:color w:val="1487BA"/>
          <w:spacing w:val="17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Economía,</w:t>
      </w:r>
      <w:r>
        <w:rPr>
          <w:rFonts w:ascii="Arial" w:hAnsi="Arial"/>
          <w:b/>
          <w:color w:val="1487BA"/>
          <w:spacing w:val="17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Competitividad</w:t>
      </w:r>
      <w:r>
        <w:rPr>
          <w:rFonts w:ascii="Arial" w:hAnsi="Arial"/>
          <w:b/>
          <w:color w:val="1487BA"/>
          <w:spacing w:val="17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y</w:t>
      </w:r>
      <w:r>
        <w:rPr>
          <w:rFonts w:ascii="Arial" w:hAnsi="Arial"/>
          <w:b/>
          <w:color w:val="1487BA"/>
          <w:spacing w:val="17"/>
          <w:w w:val="110"/>
          <w:sz w:val="20"/>
        </w:rPr>
        <w:t> </w:t>
      </w:r>
      <w:r>
        <w:rPr>
          <w:rFonts w:ascii="Arial" w:hAnsi="Arial"/>
          <w:b/>
          <w:color w:val="1487BA"/>
          <w:w w:val="110"/>
          <w:sz w:val="20"/>
        </w:rPr>
        <w:t>Productividad</w:t>
      </w: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Heading4"/>
        <w:numPr>
          <w:ilvl w:val="0"/>
          <w:numId w:val="11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</w:pPr>
      <w:r>
        <w:rPr>
          <w:color w:val="0B2A49"/>
          <w:w w:val="110"/>
        </w:rPr>
        <w:t>Apoyo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a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las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exportaciones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de</w:t>
      </w:r>
      <w:r>
        <w:rPr>
          <w:color w:val="0B2A49"/>
          <w:spacing w:val="3"/>
          <w:w w:val="110"/>
        </w:rPr>
        <w:t> </w:t>
      </w:r>
      <w:r>
        <w:rPr>
          <w:color w:val="0B2A49"/>
          <w:w w:val="110"/>
        </w:rPr>
        <w:t>productos</w:t>
      </w:r>
      <w:r>
        <w:rPr>
          <w:color w:val="0B2A49"/>
          <w:spacing w:val="2"/>
          <w:w w:val="110"/>
        </w:rPr>
        <w:t> </w:t>
      </w:r>
      <w:r>
        <w:rPr>
          <w:color w:val="0B2A49"/>
          <w:w w:val="110"/>
        </w:rPr>
        <w:t>agrícolas</w:t>
      </w:r>
    </w:p>
    <w:p>
      <w:pPr>
        <w:pStyle w:val="ListParagraph"/>
        <w:numPr>
          <w:ilvl w:val="1"/>
          <w:numId w:val="11"/>
        </w:numPr>
        <w:tabs>
          <w:tab w:pos="3599" w:val="left" w:leader="none"/>
          <w:tab w:pos="3600" w:val="left" w:leader="none"/>
        </w:tabs>
        <w:spacing w:line="240" w:lineRule="auto" w:before="218" w:after="0"/>
        <w:ind w:left="3599" w:right="0" w:hanging="720"/>
        <w:jc w:val="left"/>
        <w:rPr>
          <w:sz w:val="20"/>
        </w:rPr>
      </w:pPr>
      <w:r>
        <w:rPr>
          <w:color w:val="0B2A49"/>
          <w:spacing w:val="-6"/>
          <w:w w:val="90"/>
          <w:sz w:val="20"/>
        </w:rPr>
        <w:t>28</w:t>
      </w:r>
      <w:r>
        <w:rPr>
          <w:color w:val="0B2A49"/>
          <w:spacing w:val="-36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certificados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emitidos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equivalente</w:t>
      </w:r>
      <w:r>
        <w:rPr>
          <w:color w:val="0B2A49"/>
          <w:spacing w:val="-36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a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361,080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Kg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de</w:t>
      </w:r>
      <w:r>
        <w:rPr>
          <w:color w:val="0B2A49"/>
          <w:spacing w:val="-36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productos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de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exportación.</w:t>
      </w:r>
    </w:p>
    <w:p>
      <w:pPr>
        <w:pStyle w:val="Heading4"/>
        <w:numPr>
          <w:ilvl w:val="0"/>
          <w:numId w:val="11"/>
        </w:numPr>
        <w:tabs>
          <w:tab w:pos="2879" w:val="left" w:leader="none"/>
          <w:tab w:pos="2880" w:val="left" w:leader="none"/>
        </w:tabs>
        <w:spacing w:line="240" w:lineRule="auto" w:before="230" w:after="0"/>
        <w:ind w:left="2880" w:right="0" w:hanging="720"/>
        <w:jc w:val="left"/>
      </w:pPr>
      <w:r>
        <w:rPr>
          <w:color w:val="0B2A49"/>
          <w:w w:val="110"/>
        </w:rPr>
        <w:t>Apoyo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al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sector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minero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e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industrial</w:t>
      </w:r>
      <w:r>
        <w:rPr>
          <w:color w:val="0B2A49"/>
          <w:spacing w:val="5"/>
          <w:w w:val="110"/>
        </w:rPr>
        <w:t> </w:t>
      </w:r>
      <w:r>
        <w:rPr>
          <w:color w:val="0B2A49"/>
          <w:w w:val="110"/>
        </w:rPr>
        <w:t>del</w:t>
      </w:r>
      <w:r>
        <w:rPr>
          <w:color w:val="0B2A49"/>
          <w:spacing w:val="6"/>
          <w:w w:val="110"/>
        </w:rPr>
        <w:t> </w:t>
      </w:r>
      <w:r>
        <w:rPr>
          <w:color w:val="0B2A49"/>
          <w:w w:val="110"/>
        </w:rPr>
        <w:t>país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3599" w:val="left" w:leader="none"/>
          <w:tab w:pos="3600" w:val="left" w:leader="none"/>
        </w:tabs>
        <w:spacing w:line="204" w:lineRule="auto" w:before="0" w:after="0"/>
        <w:ind w:left="3600" w:right="1427" w:hanging="720"/>
        <w:jc w:val="both"/>
        <w:rPr>
          <w:sz w:val="20"/>
        </w:rPr>
      </w:pPr>
      <w:r>
        <w:rPr>
          <w:color w:val="0B2A49"/>
          <w:w w:val="90"/>
          <w:sz w:val="20"/>
        </w:rPr>
        <w:t>Realización de análisis a 20 muestras de frotes a fuentes radiactivas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utilizadas en la medición de espesores y densidades o de niveles de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llenado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depósitos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o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envases;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así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como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grado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humedad</w:t>
      </w:r>
      <w:r>
        <w:rPr>
          <w:color w:val="0B2A49"/>
          <w:spacing w:val="-19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20"/>
          <w:w w:val="90"/>
          <w:sz w:val="20"/>
        </w:rPr>
        <w:t> </w:t>
      </w:r>
      <w:r>
        <w:rPr>
          <w:color w:val="0B2A49"/>
          <w:w w:val="90"/>
          <w:sz w:val="20"/>
        </w:rPr>
        <w:t>materiales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a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granel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como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arena,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cemento.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1"/>
          <w:numId w:val="11"/>
        </w:numPr>
        <w:tabs>
          <w:tab w:pos="3600" w:val="left" w:leader="none"/>
        </w:tabs>
        <w:spacing w:line="204" w:lineRule="auto" w:before="0" w:after="0"/>
        <w:ind w:left="3600" w:right="1469" w:hanging="720"/>
        <w:jc w:val="both"/>
        <w:rPr>
          <w:sz w:val="20"/>
        </w:rPr>
      </w:pPr>
      <w:r>
        <w:rPr>
          <w:color w:val="0B2A49"/>
          <w:spacing w:val="-1"/>
          <w:w w:val="90"/>
          <w:sz w:val="20"/>
        </w:rPr>
        <w:t>Realización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de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1123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análisis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minerales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provenientes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11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empresas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público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en</w:t>
      </w:r>
      <w:r>
        <w:rPr>
          <w:color w:val="0B2A49"/>
          <w:spacing w:val="-14"/>
          <w:sz w:val="20"/>
        </w:rPr>
        <w:t> </w:t>
      </w:r>
      <w:r>
        <w:rPr>
          <w:color w:val="0B2A49"/>
          <w:sz w:val="20"/>
        </w:rPr>
        <w:t>general.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1"/>
          <w:numId w:val="11"/>
        </w:numPr>
        <w:tabs>
          <w:tab w:pos="3600" w:val="left" w:leader="none"/>
        </w:tabs>
        <w:spacing w:line="204" w:lineRule="auto" w:before="1" w:after="0"/>
        <w:ind w:left="3600" w:right="1437" w:hanging="720"/>
        <w:jc w:val="both"/>
        <w:rPr>
          <w:rFonts w:ascii="Arial" w:hAnsi="Arial"/>
          <w:b/>
          <w:sz w:val="20"/>
        </w:rPr>
      </w:pPr>
      <w:r>
        <w:rPr>
          <w:color w:val="0B2A49"/>
          <w:spacing w:val="-1"/>
          <w:w w:val="95"/>
          <w:sz w:val="20"/>
        </w:rPr>
        <w:t>Apoyo</w:t>
      </w:r>
      <w:r>
        <w:rPr>
          <w:color w:val="0B2A49"/>
          <w:spacing w:val="-19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a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48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empresas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y</w:t>
      </w:r>
      <w:r>
        <w:rPr>
          <w:color w:val="0B2A49"/>
          <w:spacing w:val="-19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público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en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general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que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utilizan</w:t>
      </w:r>
      <w:r>
        <w:rPr>
          <w:color w:val="0B2A49"/>
          <w:spacing w:val="-19"/>
          <w:w w:val="95"/>
          <w:sz w:val="20"/>
        </w:rPr>
        <w:t> </w:t>
      </w:r>
      <w:r>
        <w:rPr>
          <w:color w:val="0B2A49"/>
          <w:w w:val="95"/>
          <w:sz w:val="20"/>
        </w:rPr>
        <w:t>combustibles</w:t>
      </w:r>
      <w:r>
        <w:rPr>
          <w:color w:val="0B2A49"/>
          <w:spacing w:val="-18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5"/>
          <w:sz w:val="20"/>
        </w:rPr>
        <w:t>sus</w:t>
      </w:r>
      <w:r>
        <w:rPr>
          <w:color w:val="0B2A49"/>
          <w:spacing w:val="-2"/>
          <w:w w:val="95"/>
          <w:sz w:val="20"/>
        </w:rPr>
        <w:t> </w:t>
      </w:r>
      <w:r>
        <w:rPr>
          <w:color w:val="0B2A49"/>
          <w:w w:val="95"/>
          <w:sz w:val="20"/>
        </w:rPr>
        <w:t>procesos</w:t>
      </w:r>
      <w:r>
        <w:rPr>
          <w:color w:val="0B2A49"/>
          <w:spacing w:val="-2"/>
          <w:w w:val="95"/>
          <w:sz w:val="20"/>
        </w:rPr>
        <w:t> </w:t>
      </w:r>
      <w:r>
        <w:rPr>
          <w:color w:val="0B2A49"/>
          <w:w w:val="95"/>
          <w:sz w:val="20"/>
        </w:rPr>
        <w:t>económicos</w:t>
      </w:r>
      <w:r>
        <w:rPr>
          <w:color w:val="0B2A49"/>
          <w:spacing w:val="-2"/>
          <w:w w:val="95"/>
          <w:sz w:val="20"/>
        </w:rPr>
        <w:t> </w:t>
      </w:r>
      <w:r>
        <w:rPr>
          <w:color w:val="0B2A49"/>
          <w:w w:val="95"/>
          <w:sz w:val="20"/>
        </w:rPr>
        <w:t>e</w:t>
      </w:r>
      <w:r>
        <w:rPr>
          <w:color w:val="0B2A49"/>
          <w:spacing w:val="-2"/>
          <w:w w:val="95"/>
          <w:sz w:val="20"/>
        </w:rPr>
        <w:t> </w:t>
      </w:r>
      <w:r>
        <w:rPr>
          <w:color w:val="0B2A49"/>
          <w:w w:val="95"/>
          <w:sz w:val="20"/>
        </w:rPr>
        <w:t>industriales:</w:t>
      </w:r>
      <w:r>
        <w:rPr>
          <w:color w:val="0B2A49"/>
          <w:spacing w:val="-1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472</w:t>
      </w:r>
      <w:r>
        <w:rPr>
          <w:rFonts w:ascii="Arial" w:hAnsi="Arial"/>
          <w:b/>
          <w:color w:val="1487BA"/>
          <w:spacing w:val="9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análisis</w:t>
      </w:r>
      <w:r>
        <w:rPr>
          <w:rFonts w:ascii="Arial" w:hAnsi="Arial"/>
          <w:b/>
          <w:color w:val="1487BA"/>
          <w:spacing w:val="10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de</w:t>
      </w:r>
      <w:r>
        <w:rPr>
          <w:rFonts w:ascii="Arial" w:hAnsi="Arial"/>
          <w:b/>
          <w:color w:val="1487BA"/>
          <w:spacing w:val="10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laboratorio.</w:t>
      </w:r>
    </w:p>
    <w:p>
      <w:pPr>
        <w:spacing w:after="0" w:line="204" w:lineRule="auto"/>
        <w:jc w:val="both"/>
        <w:rPr>
          <w:rFonts w:ascii="Arial" w:hAnsi="Arial"/>
          <w:sz w:val="20"/>
        </w:rPr>
        <w:sectPr>
          <w:pgSz w:w="12240" w:h="15840"/>
          <w:pgMar w:header="432" w:footer="1154" w:top="1300" w:bottom="1860" w:left="0" w:right="0"/>
        </w:sectPr>
      </w:pPr>
    </w:p>
    <w:p>
      <w:pPr>
        <w:pStyle w:val="Heading4"/>
        <w:spacing w:before="135"/>
        <w:ind w:left="1440" w:firstLine="0"/>
        <w:jc w:val="both"/>
      </w:pPr>
      <w:r>
        <w:rPr>
          <w:color w:val="1487BA"/>
          <w:w w:val="110"/>
        </w:rPr>
        <w:t>Pilar:</w:t>
      </w:r>
      <w:r>
        <w:rPr>
          <w:color w:val="1487BA"/>
          <w:spacing w:val="8"/>
          <w:w w:val="110"/>
        </w:rPr>
        <w:t> </w:t>
      </w:r>
      <w:r>
        <w:rPr>
          <w:color w:val="1487BA"/>
          <w:w w:val="110"/>
        </w:rPr>
        <w:t>Estado</w:t>
      </w:r>
      <w:r>
        <w:rPr>
          <w:color w:val="1487BA"/>
          <w:spacing w:val="8"/>
          <w:w w:val="110"/>
        </w:rPr>
        <w:t> </w:t>
      </w:r>
      <w:r>
        <w:rPr>
          <w:color w:val="1487BA"/>
          <w:w w:val="110"/>
        </w:rPr>
        <w:t>responsable,</w:t>
      </w:r>
      <w:r>
        <w:rPr>
          <w:color w:val="1487BA"/>
          <w:spacing w:val="8"/>
          <w:w w:val="110"/>
        </w:rPr>
        <w:t> </w:t>
      </w:r>
      <w:r>
        <w:rPr>
          <w:color w:val="1487BA"/>
          <w:w w:val="110"/>
        </w:rPr>
        <w:t>transparente</w:t>
      </w:r>
      <w:r>
        <w:rPr>
          <w:color w:val="1487BA"/>
          <w:spacing w:val="8"/>
          <w:w w:val="110"/>
        </w:rPr>
        <w:t> </w:t>
      </w:r>
      <w:r>
        <w:rPr>
          <w:color w:val="1487BA"/>
          <w:w w:val="110"/>
        </w:rPr>
        <w:t>y</w:t>
      </w:r>
      <w:r>
        <w:rPr>
          <w:color w:val="1487BA"/>
          <w:spacing w:val="9"/>
          <w:w w:val="110"/>
        </w:rPr>
        <w:t> </w:t>
      </w:r>
      <w:r>
        <w:rPr>
          <w:color w:val="1487BA"/>
          <w:w w:val="110"/>
        </w:rPr>
        <w:t>efectivo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2879" w:val="left" w:leader="none"/>
          <w:tab w:pos="2880" w:val="left" w:leader="none"/>
        </w:tabs>
        <w:spacing w:line="240" w:lineRule="auto" w:before="0" w:after="0"/>
        <w:ind w:left="2880" w:right="0" w:hanging="72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B2A49"/>
          <w:w w:val="110"/>
          <w:sz w:val="20"/>
        </w:rPr>
        <w:t>Apoyo</w:t>
      </w:r>
      <w:r>
        <w:rPr>
          <w:rFonts w:ascii="Arial" w:hAnsi="Arial"/>
          <w:b/>
          <w:color w:val="0B2A49"/>
          <w:spacing w:val="1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a</w:t>
      </w:r>
      <w:r>
        <w:rPr>
          <w:rFonts w:ascii="Arial" w:hAnsi="Arial"/>
          <w:b/>
          <w:color w:val="0B2A49"/>
          <w:spacing w:val="1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la</w:t>
      </w:r>
      <w:r>
        <w:rPr>
          <w:rFonts w:ascii="Arial" w:hAnsi="Arial"/>
          <w:b/>
          <w:color w:val="0B2A49"/>
          <w:spacing w:val="1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fiscalización</w:t>
      </w:r>
      <w:r>
        <w:rPr>
          <w:rFonts w:ascii="Arial" w:hAnsi="Arial"/>
          <w:b/>
          <w:color w:val="0B2A49"/>
          <w:spacing w:val="1"/>
          <w:w w:val="110"/>
          <w:sz w:val="20"/>
        </w:rPr>
        <w:t> </w:t>
      </w:r>
      <w:r>
        <w:rPr>
          <w:rFonts w:ascii="Arial" w:hAnsi="Arial"/>
          <w:b/>
          <w:color w:val="0B2A49"/>
          <w:w w:val="110"/>
          <w:sz w:val="20"/>
        </w:rPr>
        <w:t>en: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ListParagraph"/>
        <w:numPr>
          <w:ilvl w:val="1"/>
          <w:numId w:val="12"/>
        </w:numPr>
        <w:tabs>
          <w:tab w:pos="3599" w:val="left" w:leader="none"/>
          <w:tab w:pos="3600" w:val="left" w:leader="none"/>
        </w:tabs>
        <w:spacing w:line="204" w:lineRule="auto" w:before="0" w:after="0"/>
        <w:ind w:left="3600" w:right="1434" w:hanging="720"/>
        <w:jc w:val="both"/>
        <w:rPr>
          <w:rFonts w:ascii="Arial" w:hAnsi="Arial"/>
          <w:b/>
          <w:sz w:val="20"/>
        </w:rPr>
      </w:pPr>
      <w:r>
        <w:rPr>
          <w:color w:val="0B2A49"/>
          <w:w w:val="90"/>
          <w:sz w:val="20"/>
        </w:rPr>
        <w:t>Control de calidad de los combustibles y calibración de medidores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combustible:</w:t>
      </w:r>
      <w:r>
        <w:rPr>
          <w:color w:val="0B2A49"/>
          <w:spacing w:val="-6"/>
          <w:sz w:val="20"/>
        </w:rPr>
        <w:t> </w:t>
      </w:r>
      <w:r>
        <w:rPr>
          <w:rFonts w:ascii="Arial" w:hAnsi="Arial"/>
          <w:b/>
          <w:color w:val="1487BA"/>
          <w:sz w:val="20"/>
        </w:rPr>
        <w:t>3,692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análisis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de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laboratorio</w:t>
      </w:r>
      <w:r>
        <w:rPr>
          <w:rFonts w:ascii="Arial" w:hAnsi="Arial"/>
          <w:b/>
          <w:color w:val="1487BA"/>
          <w:spacing w:val="8"/>
          <w:sz w:val="20"/>
        </w:rPr>
        <w:t> </w:t>
      </w:r>
      <w:r>
        <w:rPr>
          <w:rFonts w:ascii="Arial" w:hAnsi="Arial"/>
          <w:b/>
          <w:color w:val="1487BA"/>
          <w:sz w:val="20"/>
        </w:rPr>
        <w:t>(en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apoyo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a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la</w:t>
      </w:r>
      <w:r>
        <w:rPr>
          <w:rFonts w:ascii="Arial" w:hAnsi="Arial"/>
          <w:b/>
          <w:color w:val="1487BA"/>
          <w:spacing w:val="7"/>
          <w:sz w:val="20"/>
        </w:rPr>
        <w:t> </w:t>
      </w:r>
      <w:r>
        <w:rPr>
          <w:rFonts w:ascii="Arial" w:hAnsi="Arial"/>
          <w:b/>
          <w:color w:val="1487BA"/>
          <w:sz w:val="20"/>
        </w:rPr>
        <w:t>DGH).</w:t>
      </w:r>
    </w:p>
    <w:p>
      <w:pPr>
        <w:pStyle w:val="BodyText"/>
        <w:spacing w:before="10"/>
        <w:rPr>
          <w:rFonts w:ascii="Arial"/>
          <w:b/>
        </w:rPr>
      </w:pPr>
    </w:p>
    <w:p>
      <w:pPr>
        <w:pStyle w:val="ListParagraph"/>
        <w:numPr>
          <w:ilvl w:val="1"/>
          <w:numId w:val="12"/>
        </w:numPr>
        <w:tabs>
          <w:tab w:pos="3600" w:val="left" w:leader="none"/>
        </w:tabs>
        <w:spacing w:line="204" w:lineRule="auto" w:before="0" w:after="0"/>
        <w:ind w:left="3600" w:right="1437" w:hanging="720"/>
        <w:jc w:val="both"/>
        <w:rPr>
          <w:sz w:val="20"/>
        </w:rPr>
      </w:pPr>
      <w:r>
        <w:rPr>
          <w:color w:val="0B2A49"/>
          <w:spacing w:val="-1"/>
          <w:w w:val="95"/>
          <w:sz w:val="20"/>
        </w:rPr>
        <w:t>Control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calidad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spacing w:val="-1"/>
          <w:w w:val="95"/>
          <w:sz w:val="20"/>
        </w:rPr>
        <w:t>de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cilindros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nuevos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GLP:</w:t>
      </w:r>
      <w:r>
        <w:rPr>
          <w:color w:val="0B2A49"/>
          <w:spacing w:val="-14"/>
          <w:w w:val="95"/>
          <w:sz w:val="20"/>
        </w:rPr>
        <w:t> </w:t>
      </w:r>
      <w:r>
        <w:rPr>
          <w:rFonts w:ascii="Arial"/>
          <w:b/>
          <w:color w:val="1487BA"/>
          <w:w w:val="95"/>
          <w:sz w:val="20"/>
        </w:rPr>
        <w:t>182</w:t>
      </w:r>
      <w:r>
        <w:rPr>
          <w:rFonts w:ascii="Arial"/>
          <w:b/>
          <w:color w:val="1487BA"/>
          <w:spacing w:val="-1"/>
          <w:w w:val="95"/>
          <w:sz w:val="20"/>
        </w:rPr>
        <w:t> </w:t>
      </w:r>
      <w:r>
        <w:rPr>
          <w:rFonts w:ascii="Arial"/>
          <w:b/>
          <w:color w:val="1487BA"/>
          <w:w w:val="95"/>
          <w:sz w:val="20"/>
        </w:rPr>
        <w:t>pruebas</w:t>
      </w:r>
      <w:r>
        <w:rPr>
          <w:rFonts w:ascii="Arial"/>
          <w:b/>
          <w:color w:val="1487BA"/>
          <w:spacing w:val="-1"/>
          <w:w w:val="95"/>
          <w:sz w:val="20"/>
        </w:rPr>
        <w:t> </w:t>
      </w:r>
      <w:r>
        <w:rPr>
          <w:color w:val="0B2A49"/>
          <w:w w:val="95"/>
          <w:sz w:val="20"/>
        </w:rPr>
        <w:t>por</w:t>
      </w:r>
      <w:r>
        <w:rPr>
          <w:color w:val="0B2A49"/>
          <w:spacing w:val="-13"/>
          <w:w w:val="95"/>
          <w:sz w:val="20"/>
        </w:rPr>
        <w:t> </w:t>
      </w:r>
      <w:r>
        <w:rPr>
          <w:color w:val="0B2A49"/>
          <w:w w:val="95"/>
          <w:sz w:val="20"/>
        </w:rPr>
        <w:t>ensayos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sz w:val="20"/>
        </w:rPr>
        <w:t>no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destructivos.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1"/>
          <w:numId w:val="12"/>
        </w:numPr>
        <w:tabs>
          <w:tab w:pos="3600" w:val="left" w:leader="none"/>
        </w:tabs>
        <w:spacing w:line="204" w:lineRule="auto" w:before="0" w:after="0"/>
        <w:ind w:left="3600" w:right="1435" w:hanging="720"/>
        <w:jc w:val="both"/>
        <w:rPr>
          <w:sz w:val="20"/>
        </w:rPr>
      </w:pPr>
      <w:r>
        <w:rPr>
          <w:color w:val="0B2A49"/>
          <w:spacing w:val="-2"/>
          <w:w w:val="90"/>
          <w:sz w:val="20"/>
        </w:rPr>
        <w:t>Control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exposición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a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radiaciones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ionizantes: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2246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análisis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de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dosímetros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5"/>
          <w:sz w:val="20"/>
        </w:rPr>
        <w:t>y</w:t>
      </w:r>
      <w:r>
        <w:rPr>
          <w:color w:val="0B2A49"/>
          <w:spacing w:val="14"/>
          <w:w w:val="95"/>
          <w:sz w:val="20"/>
        </w:rPr>
        <w:t> </w:t>
      </w:r>
      <w:r>
        <w:rPr>
          <w:color w:val="0B2A49"/>
          <w:w w:val="95"/>
          <w:sz w:val="20"/>
        </w:rPr>
        <w:t>Calibración</w:t>
      </w:r>
      <w:r>
        <w:rPr>
          <w:color w:val="0B2A49"/>
          <w:spacing w:val="15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14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29</w:t>
      </w:r>
      <w:r>
        <w:rPr>
          <w:rFonts w:ascii="Arial" w:hAnsi="Arial"/>
          <w:b/>
          <w:color w:val="1487BA"/>
          <w:spacing w:val="27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equipos</w:t>
      </w:r>
      <w:r>
        <w:rPr>
          <w:rFonts w:ascii="Arial" w:hAnsi="Arial"/>
          <w:b/>
          <w:color w:val="1487BA"/>
          <w:spacing w:val="26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detectores</w:t>
      </w:r>
      <w:r>
        <w:rPr>
          <w:rFonts w:ascii="Arial" w:hAnsi="Arial"/>
          <w:b/>
          <w:color w:val="1487BA"/>
          <w:spacing w:val="26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de</w:t>
      </w:r>
      <w:r>
        <w:rPr>
          <w:rFonts w:ascii="Arial" w:hAnsi="Arial"/>
          <w:b/>
          <w:color w:val="1487BA"/>
          <w:spacing w:val="27"/>
          <w:w w:val="95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radiación</w:t>
      </w:r>
      <w:r>
        <w:rPr>
          <w:rFonts w:ascii="Arial" w:hAnsi="Arial"/>
          <w:b/>
          <w:color w:val="1487BA"/>
          <w:spacing w:val="26"/>
          <w:w w:val="95"/>
          <w:sz w:val="20"/>
        </w:rPr>
        <w:t> </w:t>
      </w:r>
      <w:r>
        <w:rPr>
          <w:color w:val="0B2A49"/>
          <w:w w:val="95"/>
          <w:sz w:val="20"/>
        </w:rPr>
        <w:t>(13</w:t>
      </w:r>
      <w:r>
        <w:rPr>
          <w:color w:val="0B2A49"/>
          <w:spacing w:val="15"/>
          <w:w w:val="95"/>
          <w:sz w:val="20"/>
        </w:rPr>
        <w:t> </w:t>
      </w:r>
      <w:r>
        <w:rPr>
          <w:color w:val="0B2A49"/>
          <w:w w:val="95"/>
          <w:sz w:val="20"/>
        </w:rPr>
        <w:t>corresponden</w:t>
      </w:r>
      <w:r>
        <w:rPr>
          <w:color w:val="0B2A49"/>
          <w:spacing w:val="14"/>
          <w:w w:val="95"/>
          <w:sz w:val="20"/>
        </w:rPr>
        <w:t> </w:t>
      </w:r>
      <w:r>
        <w:rPr>
          <w:color w:val="0B2A49"/>
          <w:w w:val="95"/>
          <w:sz w:val="20"/>
        </w:rPr>
        <w:t>a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5"/>
          <w:sz w:val="20"/>
        </w:rPr>
        <w:t>El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Salvador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y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1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a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Honduras).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8"/>
        <w:jc w:val="both"/>
      </w:pPr>
      <w:r>
        <w:rPr>
          <w:color w:val="0B2A49"/>
          <w:w w:val="90"/>
        </w:rPr>
        <w:t>Por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trascendencia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trabajo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realizan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laboratorios,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busca</w:t>
      </w:r>
      <w:r>
        <w:rPr>
          <w:color w:val="0B2A49"/>
          <w:spacing w:val="-10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constituyan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como el principal centro tecnológico en materia de energía y minas a nivel nacional y que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también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trascienda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fronteras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nacionales.</w:t>
      </w:r>
    </w:p>
    <w:p>
      <w:pPr>
        <w:pStyle w:val="BodyText"/>
        <w:spacing w:before="6"/>
        <w:rPr>
          <w:sz w:val="34"/>
        </w:rPr>
      </w:pPr>
    </w:p>
    <w:p>
      <w:pPr>
        <w:pStyle w:val="Heading3"/>
        <w:numPr>
          <w:ilvl w:val="0"/>
          <w:numId w:val="8"/>
        </w:numPr>
        <w:tabs>
          <w:tab w:pos="2159" w:val="left" w:leader="none"/>
          <w:tab w:pos="2161" w:val="left" w:leader="none"/>
        </w:tabs>
        <w:spacing w:line="249" w:lineRule="auto" w:before="0" w:after="0"/>
        <w:ind w:left="2160" w:right="1728" w:hanging="721"/>
        <w:jc w:val="left"/>
      </w:pPr>
      <w:r>
        <w:rPr>
          <w:color w:val="095277"/>
          <w:w w:val="105"/>
        </w:rPr>
        <w:t>PROGRAMA</w:t>
      </w:r>
      <w:r>
        <w:rPr>
          <w:color w:val="095277"/>
          <w:spacing w:val="-15"/>
          <w:w w:val="105"/>
        </w:rPr>
        <w:t> </w:t>
      </w:r>
      <w:r>
        <w:rPr>
          <w:color w:val="095277"/>
          <w:w w:val="105"/>
        </w:rPr>
        <w:t>15: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INCREMENTO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DE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LA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ENERGÍA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RENOVABLE</w:t>
      </w:r>
      <w:r>
        <w:rPr>
          <w:color w:val="095277"/>
          <w:spacing w:val="-15"/>
          <w:w w:val="105"/>
        </w:rPr>
        <w:t> </w:t>
      </w:r>
      <w:r>
        <w:rPr>
          <w:color w:val="095277"/>
          <w:w w:val="105"/>
        </w:rPr>
        <w:t>EN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LA</w:t>
      </w:r>
      <w:r>
        <w:rPr>
          <w:color w:val="095277"/>
          <w:spacing w:val="-14"/>
          <w:w w:val="105"/>
        </w:rPr>
        <w:t> </w:t>
      </w:r>
      <w:r>
        <w:rPr>
          <w:color w:val="095277"/>
          <w:w w:val="105"/>
        </w:rPr>
        <w:t>MATRIZ</w:t>
      </w:r>
      <w:r>
        <w:rPr>
          <w:color w:val="095277"/>
          <w:spacing w:val="-61"/>
          <w:w w:val="105"/>
        </w:rPr>
        <w:t> </w:t>
      </w:r>
      <w:r>
        <w:rPr>
          <w:color w:val="095277"/>
          <w:w w:val="105"/>
        </w:rPr>
        <w:t>ENERGÉTICA</w:t>
      </w:r>
    </w:p>
    <w:p>
      <w:pPr>
        <w:pStyle w:val="Heading4"/>
        <w:numPr>
          <w:ilvl w:val="1"/>
          <w:numId w:val="8"/>
        </w:numPr>
        <w:tabs>
          <w:tab w:pos="2879" w:val="left" w:leader="none"/>
          <w:tab w:pos="2880" w:val="left" w:leader="none"/>
        </w:tabs>
        <w:spacing w:line="240" w:lineRule="auto" w:before="237" w:after="0"/>
        <w:ind w:left="2880" w:right="0" w:hanging="720"/>
        <w:jc w:val="left"/>
      </w:pPr>
      <w:r>
        <w:rPr>
          <w:color w:val="0B2A49"/>
          <w:w w:val="110"/>
        </w:rPr>
        <w:t>Avances: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tabs>
          <w:tab w:pos="3599" w:val="left" w:leader="none"/>
        </w:tabs>
        <w:spacing w:line="204" w:lineRule="auto"/>
        <w:ind w:left="3600" w:right="1431" w:hanging="720"/>
        <w:jc w:val="both"/>
      </w:pPr>
      <w:r>
        <w:rPr>
          <w:rFonts w:ascii="Arial" w:hAnsi="Arial"/>
          <w:b/>
          <w:color w:val="1487BA"/>
        </w:rPr>
        <w:t>i.</w:t>
        <w:tab/>
      </w:r>
      <w:r>
        <w:rPr>
          <w:rFonts w:ascii="Arial" w:hAnsi="Arial"/>
          <w:b/>
          <w:color w:val="0B2A49"/>
        </w:rPr>
        <w:t>En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la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implementación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del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producto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rFonts w:ascii="Arial" w:hAnsi="Arial"/>
          <w:b/>
          <w:color w:val="0B2A49"/>
        </w:rPr>
        <w:t>denominado</w:t>
      </w:r>
      <w:r>
        <w:rPr>
          <w:rFonts w:ascii="Arial" w:hAnsi="Arial"/>
          <w:b/>
          <w:color w:val="0B2A49"/>
          <w:spacing w:val="1"/>
        </w:rPr>
        <w:t> </w:t>
      </w:r>
      <w:r>
        <w:rPr>
          <w:color w:val="0B2A49"/>
        </w:rPr>
        <w:t>“Divulgación</w:t>
      </w:r>
      <w:r>
        <w:rPr>
          <w:color w:val="0B2A49"/>
          <w:spacing w:val="1"/>
        </w:rPr>
        <w:t> </w:t>
      </w:r>
      <w:r>
        <w:rPr>
          <w:color w:val="0B2A49"/>
        </w:rPr>
        <w:t>de</w:t>
      </w:r>
      <w:r>
        <w:rPr>
          <w:color w:val="0B2A49"/>
          <w:spacing w:val="1"/>
        </w:rPr>
        <w:t> </w:t>
      </w:r>
      <w:r>
        <w:rPr>
          <w:color w:val="0B2A49"/>
        </w:rPr>
        <w:t>la</w:t>
      </w:r>
      <w:r>
        <w:rPr>
          <w:color w:val="0B2A49"/>
          <w:spacing w:val="1"/>
        </w:rPr>
        <w:t> </w:t>
      </w:r>
      <w:r>
        <w:rPr>
          <w:color w:val="0B2A49"/>
          <w:w w:val="90"/>
        </w:rPr>
        <w:t>medición de la generación de energía eléctrica proveniente de recursos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renovables de energía”, se reportaron como metas, las cantidades de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energía en GWh generada, utilizando recursos renovables durante el</w:t>
      </w:r>
      <w:r>
        <w:rPr>
          <w:color w:val="0B2A49"/>
          <w:spacing w:val="1"/>
          <w:w w:val="95"/>
        </w:rPr>
        <w:t> </w:t>
      </w:r>
      <w:r>
        <w:rPr>
          <w:color w:val="0B2A49"/>
        </w:rPr>
        <w:t>primer</w:t>
      </w:r>
      <w:r>
        <w:rPr>
          <w:color w:val="0B2A49"/>
          <w:spacing w:val="-16"/>
        </w:rPr>
        <w:t> </w:t>
      </w:r>
      <w:r>
        <w:rPr>
          <w:color w:val="0B2A49"/>
        </w:rPr>
        <w:t>trimestre</w:t>
      </w:r>
      <w:r>
        <w:rPr>
          <w:color w:val="0B2A49"/>
          <w:spacing w:val="-16"/>
        </w:rPr>
        <w:t> </w:t>
      </w:r>
      <w:r>
        <w:rPr>
          <w:color w:val="0B2A49"/>
        </w:rPr>
        <w:t>del</w:t>
      </w:r>
      <w:r>
        <w:rPr>
          <w:color w:val="0B2A49"/>
          <w:spacing w:val="-16"/>
        </w:rPr>
        <w:t> </w:t>
      </w:r>
      <w:r>
        <w:rPr>
          <w:color w:val="0B2A49"/>
        </w:rPr>
        <w:t>año</w:t>
      </w:r>
      <w:r>
        <w:rPr>
          <w:color w:val="0B2A49"/>
          <w:spacing w:val="-16"/>
        </w:rPr>
        <w:t> </w:t>
      </w:r>
      <w:r>
        <w:rPr>
          <w:color w:val="0B2A49"/>
        </w:rPr>
        <w:t>en</w:t>
      </w:r>
      <w:r>
        <w:rPr>
          <w:color w:val="0B2A49"/>
          <w:spacing w:val="-16"/>
        </w:rPr>
        <w:t> </w:t>
      </w:r>
      <w:r>
        <w:rPr>
          <w:color w:val="0B2A49"/>
        </w:rPr>
        <w:t>curso: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1815004</wp:posOffset>
            </wp:positionH>
            <wp:positionV relativeFrom="paragraph">
              <wp:posOffset>223658</wp:posOffset>
            </wp:positionV>
            <wp:extent cx="4160466" cy="1054608"/>
            <wp:effectExtent l="0" t="0" r="0" b="0"/>
            <wp:wrapTopAndBottom/>
            <wp:docPr id="13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5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466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"/>
        <w:ind w:left="2839" w:right="0" w:firstLine="0"/>
        <w:jc w:val="left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i/>
          <w:color w:val="0B2A49"/>
          <w:w w:val="110"/>
          <w:sz w:val="14"/>
        </w:rPr>
        <w:t>Nota:</w:t>
      </w:r>
      <w:r>
        <w:rPr>
          <w:rFonts w:ascii="Arial" w:hAnsi="Arial"/>
          <w:b/>
          <w:i/>
          <w:color w:val="0B2A49"/>
          <w:spacing w:val="-2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Ver</w:t>
      </w:r>
      <w:r>
        <w:rPr>
          <w:rFonts w:ascii="Arial" w:hAnsi="Arial"/>
          <w:b/>
          <w:i/>
          <w:color w:val="0B2A49"/>
          <w:spacing w:val="-2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anexos</w:t>
      </w:r>
      <w:r>
        <w:rPr>
          <w:rFonts w:ascii="Arial" w:hAnsi="Arial"/>
          <w:b/>
          <w:i/>
          <w:color w:val="0B2A49"/>
          <w:spacing w:val="-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para</w:t>
      </w:r>
      <w:r>
        <w:rPr>
          <w:rFonts w:ascii="Arial" w:hAnsi="Arial"/>
          <w:b/>
          <w:i/>
          <w:color w:val="0B2A49"/>
          <w:spacing w:val="-2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ampliación</w:t>
      </w:r>
      <w:r>
        <w:rPr>
          <w:rFonts w:ascii="Arial" w:hAnsi="Arial"/>
          <w:b/>
          <w:i/>
          <w:color w:val="0B2A49"/>
          <w:spacing w:val="-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2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la</w:t>
      </w:r>
      <w:r>
        <w:rPr>
          <w:rFonts w:ascii="Arial" w:hAnsi="Arial"/>
          <w:b/>
          <w:i/>
          <w:color w:val="0B2A49"/>
          <w:spacing w:val="-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información</w:t>
      </w:r>
    </w:p>
    <w:p>
      <w:pPr>
        <w:pStyle w:val="BodyText"/>
        <w:spacing w:before="1"/>
        <w:rPr>
          <w:rFonts w:ascii="Arial"/>
          <w:b/>
          <w:i/>
          <w:sz w:val="26"/>
        </w:rPr>
      </w:pPr>
    </w:p>
    <w:p>
      <w:pPr>
        <w:pStyle w:val="BodyText"/>
        <w:spacing w:line="204" w:lineRule="auto" w:before="123"/>
        <w:ind w:left="1440" w:right="1437"/>
        <w:jc w:val="both"/>
      </w:pPr>
      <w:r>
        <w:rPr>
          <w:color w:val="0B2A49"/>
          <w:w w:val="95"/>
        </w:rPr>
        <w:t>La generación de energía renovable acumulada en el primer trimestre (enero a marzo) del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2021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asciende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77.51%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mientras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no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renovable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suma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22.49%.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gestión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17"/>
          <w:w w:val="90"/>
        </w:rPr>
        <w:t> </w:t>
      </w:r>
      <w:r>
        <w:rPr>
          <w:color w:val="0B2A49"/>
          <w:w w:val="90"/>
        </w:rPr>
        <w:t>MEM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se orienta a mantener los niveles de generación de energía eléctrica proveniente de fuentes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renovables,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mayor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60%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finalizar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año</w:t>
      </w:r>
      <w:r>
        <w:rPr>
          <w:color w:val="0B2A49"/>
          <w:spacing w:val="-6"/>
          <w:w w:val="90"/>
        </w:rPr>
        <w:t> </w:t>
      </w:r>
      <w:r>
        <w:rPr>
          <w:color w:val="0B2A49"/>
          <w:w w:val="90"/>
        </w:rPr>
        <w:t>2021.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1440" w:right="1438"/>
        <w:jc w:val="both"/>
      </w:pPr>
      <w:r>
        <w:rPr>
          <w:color w:val="0B2A49"/>
          <w:w w:val="95"/>
        </w:rPr>
        <w:t>Asimismo, el MEM, dentro del ámbito de su competencia, cuenta con diversos productos,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0"/>
        </w:rPr>
        <w:t>proyectos,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obras,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bienes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o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servicios,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dentro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cuales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enmarcan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3"/>
          <w:w w:val="90"/>
        </w:rPr>
        <w:t> </w:t>
      </w:r>
      <w:r>
        <w:rPr>
          <w:color w:val="0B2A49"/>
          <w:w w:val="90"/>
        </w:rPr>
        <w:t>siguientes: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13"/>
        </w:numPr>
        <w:tabs>
          <w:tab w:pos="3600" w:val="left" w:leader="none"/>
        </w:tabs>
        <w:spacing w:line="204" w:lineRule="auto" w:before="1" w:after="0"/>
        <w:ind w:left="3599" w:right="1434" w:hanging="720"/>
        <w:jc w:val="both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PRODUCTO: </w:t>
      </w:r>
      <w:r>
        <w:rPr>
          <w:color w:val="0B2A49"/>
          <w:w w:val="95"/>
          <w:sz w:val="20"/>
        </w:rPr>
        <w:t>Informes de seguimiento a las Autorizaciones Definitivas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Otorgadas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Registros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8"/>
          <w:w w:val="90"/>
          <w:sz w:val="20"/>
        </w:rPr>
        <w:t> </w:t>
      </w:r>
      <w:r>
        <w:rPr>
          <w:color w:val="0B2A49"/>
          <w:w w:val="90"/>
          <w:sz w:val="20"/>
        </w:rPr>
        <w:t>Centrales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Hidroeléctricas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Menores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o</w:t>
      </w:r>
      <w:r>
        <w:rPr>
          <w:color w:val="0B2A49"/>
          <w:spacing w:val="-9"/>
          <w:w w:val="90"/>
          <w:sz w:val="20"/>
        </w:rPr>
        <w:t> </w:t>
      </w:r>
      <w:r>
        <w:rPr>
          <w:color w:val="0B2A49"/>
          <w:w w:val="90"/>
          <w:sz w:val="20"/>
        </w:rPr>
        <w:t>Iguales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a</w:t>
      </w:r>
      <w:r>
        <w:rPr>
          <w:color w:val="0B2A49"/>
          <w:spacing w:val="-14"/>
          <w:sz w:val="20"/>
        </w:rPr>
        <w:t> </w:t>
      </w:r>
      <w:r>
        <w:rPr>
          <w:color w:val="0B2A49"/>
          <w:sz w:val="20"/>
        </w:rPr>
        <w:t>5</w:t>
      </w:r>
      <w:r>
        <w:rPr>
          <w:color w:val="0B2A49"/>
          <w:spacing w:val="-13"/>
          <w:sz w:val="20"/>
        </w:rPr>
        <w:t> </w:t>
      </w:r>
      <w:r>
        <w:rPr>
          <w:color w:val="0B2A49"/>
          <w:sz w:val="20"/>
        </w:rPr>
        <w:t>MW</w:t>
      </w:r>
    </w:p>
    <w:p>
      <w:pPr>
        <w:spacing w:after="0" w:line="204" w:lineRule="auto"/>
        <w:jc w:val="both"/>
        <w:rPr>
          <w:sz w:val="20"/>
        </w:rPr>
        <w:sectPr>
          <w:pgSz w:w="12240" w:h="15840"/>
          <w:pgMar w:header="432" w:footer="1154" w:top="1300" w:bottom="1860" w:left="0" w:right="0"/>
        </w:sectPr>
      </w:pPr>
    </w:p>
    <w:p>
      <w:pPr>
        <w:pStyle w:val="Heading4"/>
        <w:numPr>
          <w:ilvl w:val="1"/>
          <w:numId w:val="13"/>
        </w:numPr>
        <w:tabs>
          <w:tab w:pos="4319" w:val="left" w:leader="none"/>
          <w:tab w:pos="4320" w:val="left" w:leader="none"/>
        </w:tabs>
        <w:spacing w:line="240" w:lineRule="auto" w:before="135" w:after="0"/>
        <w:ind w:left="4320" w:right="0" w:hanging="720"/>
        <w:jc w:val="left"/>
      </w:pPr>
      <w:r>
        <w:rPr>
          <w:color w:val="0B2A49"/>
          <w:w w:val="105"/>
        </w:rPr>
        <w:t>SUBPRODUCTOS: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5040" w:right="1426"/>
      </w:pPr>
      <w:r>
        <w:rPr/>
        <w:pict>
          <v:group style="position:absolute;margin-left:216.022675pt;margin-top:-1.17499pt;width:10.35pt;height:13.2pt;mso-position-horizontal-relative:page;mso-position-vertical-relative:paragraph;z-index:15773696" coordorigin="4320,-23" coordsize="207,264">
            <v:shape style="position:absolute;left:4320;top:20;width:207;height:198" type="#_x0000_t75" stroked="false">
              <v:imagedata r:id="rId54" o:title=""/>
            </v:shape>
            <v:shape style="position:absolute;left:4320;top:-24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16.022675pt;margin-top:22.82501pt;width:10.35pt;height:13.2pt;mso-position-horizontal-relative:page;mso-position-vertical-relative:paragraph;z-index:15774208" coordorigin="4320,457" coordsize="207,264">
            <v:shape style="position:absolute;left:4320;top:513;width:207;height:198" type="#_x0000_t75" stroked="false">
              <v:imagedata r:id="rId54" o:title=""/>
            </v:shape>
            <v:shape style="position:absolute;left:4320;top:456;width:207;height:264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-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B2A49"/>
                        <w:w w:val="62"/>
                        <w:sz w:val="20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B2A49"/>
          <w:w w:val="90"/>
        </w:rPr>
        <w:t>Informes</w:t>
      </w:r>
      <w:r>
        <w:rPr>
          <w:color w:val="0B2A49"/>
          <w:spacing w:val="1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registro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centrales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hidroeléctricas</w:t>
      </w:r>
      <w:r>
        <w:rPr>
          <w:color w:val="0B2A49"/>
          <w:spacing w:val="11"/>
          <w:w w:val="90"/>
        </w:rPr>
        <w:t> </w:t>
      </w:r>
      <w:r>
        <w:rPr>
          <w:color w:val="0B2A49"/>
          <w:w w:val="90"/>
        </w:rPr>
        <w:t>iguales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o</w:t>
      </w:r>
      <w:r>
        <w:rPr>
          <w:color w:val="0B2A49"/>
          <w:spacing w:val="-15"/>
        </w:rPr>
        <w:t> </w:t>
      </w:r>
      <w:r>
        <w:rPr>
          <w:color w:val="0B2A49"/>
        </w:rPr>
        <w:t>menores</w:t>
      </w:r>
      <w:r>
        <w:rPr>
          <w:color w:val="0B2A49"/>
          <w:spacing w:val="-14"/>
        </w:rPr>
        <w:t> </w:t>
      </w:r>
      <w:r>
        <w:rPr>
          <w:color w:val="0B2A49"/>
        </w:rPr>
        <w:t>a</w:t>
      </w:r>
      <w:r>
        <w:rPr>
          <w:color w:val="0B2A49"/>
          <w:spacing w:val="-14"/>
        </w:rPr>
        <w:t> </w:t>
      </w:r>
      <w:r>
        <w:rPr>
          <w:color w:val="0B2A49"/>
        </w:rPr>
        <w:t>5</w:t>
      </w:r>
      <w:r>
        <w:rPr>
          <w:color w:val="0B2A49"/>
          <w:spacing w:val="-14"/>
        </w:rPr>
        <w:t> </w:t>
      </w:r>
      <w:r>
        <w:rPr>
          <w:color w:val="0B2A49"/>
        </w:rPr>
        <w:t>MW.</w:t>
      </w:r>
    </w:p>
    <w:p>
      <w:pPr>
        <w:pStyle w:val="BodyText"/>
        <w:spacing w:line="204" w:lineRule="auto" w:before="1"/>
        <w:ind w:left="5040" w:right="1426"/>
      </w:pPr>
      <w:r>
        <w:rPr>
          <w:color w:val="0B2A49"/>
          <w:w w:val="90"/>
        </w:rPr>
        <w:t>Verificación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contratos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1"/>
          <w:w w:val="90"/>
        </w:rPr>
        <w:t> </w:t>
      </w:r>
      <w:r>
        <w:rPr>
          <w:color w:val="0B2A49"/>
          <w:w w:val="90"/>
        </w:rPr>
        <w:t>proyectos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generación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recursos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renovables.</w:t>
      </w:r>
    </w:p>
    <w:p>
      <w:pPr>
        <w:pStyle w:val="BodyText"/>
        <w:spacing w:before="4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914400</wp:posOffset>
            </wp:positionH>
            <wp:positionV relativeFrom="paragraph">
              <wp:posOffset>278607</wp:posOffset>
            </wp:positionV>
            <wp:extent cx="5878944" cy="1074991"/>
            <wp:effectExtent l="0" t="0" r="0" b="0"/>
            <wp:wrapTopAndBottom/>
            <wp:docPr id="13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5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44" cy="107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04" w:lineRule="auto" w:before="1"/>
        <w:ind w:left="1440" w:right="1437"/>
        <w:jc w:val="both"/>
      </w:pPr>
      <w:r>
        <w:rPr>
          <w:color w:val="0B2A49"/>
          <w:w w:val="95"/>
        </w:rPr>
        <w:t>Estas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actividades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contribuyen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al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desarrollo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9"/>
          <w:w w:val="95"/>
        </w:rPr>
        <w:t> </w:t>
      </w:r>
      <w:r>
        <w:rPr>
          <w:color w:val="0B2A49"/>
          <w:w w:val="95"/>
        </w:rPr>
        <w:t>población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país,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dado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8"/>
          <w:w w:val="95"/>
        </w:rPr>
        <w:t> </w:t>
      </w:r>
      <w:r>
        <w:rPr>
          <w:color w:val="0B2A49"/>
          <w:w w:val="95"/>
        </w:rPr>
        <w:t>autorizan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nuevos proyectos para la generación, transporte y distribución de electricidad, aumentan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oferta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energética,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especialmente,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se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promueve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uso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proyectos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través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energía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renovable, favoreciendo la diversificación de la matriz energética, con la finalidad de contar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4"/>
          <w:w w:val="95"/>
        </w:rPr>
        <w:t> </w:t>
      </w:r>
      <w:r>
        <w:rPr>
          <w:color w:val="0B2A49"/>
          <w:w w:val="95"/>
        </w:rPr>
        <w:t>diferentes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tipos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fuentes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producción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de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energía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eléctrica.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7"/>
        <w:jc w:val="both"/>
      </w:pPr>
      <w:r>
        <w:rPr>
          <w:color w:val="0B2A49"/>
          <w:spacing w:val="-1"/>
          <w:w w:val="90"/>
        </w:rPr>
        <w:t>Con</w:t>
      </w:r>
      <w:r>
        <w:rPr>
          <w:color w:val="0B2A49"/>
          <w:spacing w:val="-25"/>
          <w:w w:val="90"/>
        </w:rPr>
        <w:t> </w:t>
      </w:r>
      <w:r>
        <w:rPr>
          <w:color w:val="0B2A49"/>
          <w:spacing w:val="-1"/>
          <w:w w:val="90"/>
        </w:rPr>
        <w:t>ello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dispone</w:t>
      </w:r>
      <w:r>
        <w:rPr>
          <w:color w:val="0B2A49"/>
          <w:spacing w:val="-2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más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eléctrica</w:t>
      </w:r>
      <w:r>
        <w:rPr>
          <w:color w:val="0B2A49"/>
          <w:spacing w:val="-25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suministrar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demanda</w:t>
      </w:r>
      <w:r>
        <w:rPr>
          <w:color w:val="0B2A49"/>
          <w:spacing w:val="-25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país,</w:t>
      </w:r>
      <w:r>
        <w:rPr>
          <w:color w:val="0B2A49"/>
          <w:spacing w:val="-24"/>
          <w:w w:val="90"/>
        </w:rPr>
        <w:t> </w:t>
      </w:r>
      <w:r>
        <w:rPr>
          <w:color w:val="0B2A49"/>
          <w:w w:val="90"/>
        </w:rPr>
        <w:t>contribuyendo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a aumentar la cobertura y asegurando que la población cuente con un servicio de energía</w:t>
      </w:r>
      <w:r>
        <w:rPr>
          <w:color w:val="0B2A49"/>
          <w:spacing w:val="-61"/>
          <w:w w:val="95"/>
        </w:rPr>
        <w:t> </w:t>
      </w:r>
      <w:r>
        <w:rPr>
          <w:color w:val="0B2A49"/>
        </w:rPr>
        <w:t>eléctrica</w:t>
      </w:r>
      <w:r>
        <w:rPr>
          <w:color w:val="0B2A49"/>
          <w:spacing w:val="-16"/>
        </w:rPr>
        <w:t> </w:t>
      </w:r>
      <w:r>
        <w:rPr>
          <w:color w:val="0B2A49"/>
        </w:rPr>
        <w:t>a</w:t>
      </w:r>
      <w:r>
        <w:rPr>
          <w:color w:val="0B2A49"/>
          <w:spacing w:val="-16"/>
        </w:rPr>
        <w:t> </w:t>
      </w:r>
      <w:r>
        <w:rPr>
          <w:color w:val="0B2A49"/>
        </w:rPr>
        <w:t>precios</w:t>
      </w:r>
      <w:r>
        <w:rPr>
          <w:color w:val="0B2A49"/>
          <w:spacing w:val="-16"/>
        </w:rPr>
        <w:t> </w:t>
      </w:r>
      <w:r>
        <w:rPr>
          <w:color w:val="0B2A49"/>
        </w:rPr>
        <w:t>competitivos.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13"/>
        </w:numPr>
        <w:tabs>
          <w:tab w:pos="3599" w:val="left" w:leader="none"/>
          <w:tab w:pos="3600" w:val="left" w:leader="none"/>
        </w:tabs>
        <w:spacing w:line="204" w:lineRule="auto" w:before="0" w:after="0"/>
        <w:ind w:left="3600" w:right="1430" w:hanging="720"/>
        <w:jc w:val="left"/>
        <w:rPr>
          <w:sz w:val="20"/>
        </w:rPr>
      </w:pPr>
      <w:r>
        <w:rPr>
          <w:rFonts w:ascii="Arial" w:hAnsi="Arial"/>
          <w:b/>
          <w:color w:val="1487BA"/>
          <w:w w:val="95"/>
          <w:sz w:val="20"/>
        </w:rPr>
        <w:t>PRODUCTO:</w:t>
      </w:r>
      <w:r>
        <w:rPr>
          <w:rFonts w:ascii="Arial" w:hAnsi="Arial"/>
          <w:b/>
          <w:color w:val="1487BA"/>
          <w:spacing w:val="9"/>
          <w:w w:val="95"/>
          <w:sz w:val="20"/>
        </w:rPr>
        <w:t> </w:t>
      </w:r>
      <w:r>
        <w:rPr>
          <w:color w:val="0B2A49"/>
          <w:w w:val="95"/>
          <w:sz w:val="20"/>
        </w:rPr>
        <w:t>Informes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y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promoción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proyectos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Generación</w:t>
      </w:r>
      <w:r>
        <w:rPr>
          <w:color w:val="0B2A49"/>
          <w:spacing w:val="5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sz w:val="20"/>
        </w:rPr>
        <w:t>energía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renovable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3600" w:right="1437"/>
        <w:jc w:val="both"/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2090896</wp:posOffset>
            </wp:positionH>
            <wp:positionV relativeFrom="paragraph">
              <wp:posOffset>1134288</wp:posOffset>
            </wp:positionV>
            <wp:extent cx="3602246" cy="2185416"/>
            <wp:effectExtent l="0" t="0" r="0" b="0"/>
            <wp:wrapNone/>
            <wp:docPr id="13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53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246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  <w:w w:val="95"/>
        </w:rPr>
        <w:t>Se </w:t>
      </w:r>
      <w:r>
        <w:rPr>
          <w:color w:val="0B2A49"/>
          <w:spacing w:val="13"/>
          <w:w w:val="95"/>
        </w:rPr>
        <w:t>concluyeron </w:t>
      </w:r>
      <w:r>
        <w:rPr>
          <w:color w:val="0B2A49"/>
          <w:spacing w:val="10"/>
          <w:w w:val="95"/>
        </w:rPr>
        <w:t>194 </w:t>
      </w:r>
      <w:r>
        <w:rPr>
          <w:color w:val="0B2A49"/>
          <w:spacing w:val="13"/>
          <w:w w:val="95"/>
        </w:rPr>
        <w:t>Informes </w:t>
      </w:r>
      <w:r>
        <w:rPr>
          <w:color w:val="0B2A49"/>
          <w:w w:val="95"/>
        </w:rPr>
        <w:t>de </w:t>
      </w:r>
      <w:r>
        <w:rPr>
          <w:color w:val="0B2A49"/>
          <w:spacing w:val="13"/>
          <w:w w:val="95"/>
        </w:rPr>
        <w:t>Evaluación </w:t>
      </w:r>
      <w:r>
        <w:rPr>
          <w:color w:val="0B2A49"/>
          <w:spacing w:val="14"/>
          <w:w w:val="95"/>
        </w:rPr>
        <w:t>Socioeconómica </w:t>
      </w:r>
      <w:r>
        <w:rPr>
          <w:color w:val="0B2A49"/>
          <w:w w:val="95"/>
        </w:rPr>
        <w:t>a</w:t>
      </w:r>
      <w:r>
        <w:rPr>
          <w:color w:val="0B2A49"/>
          <w:spacing w:val="-61"/>
          <w:w w:val="95"/>
        </w:rPr>
        <w:t> </w:t>
      </w:r>
      <w:r>
        <w:rPr>
          <w:color w:val="0B2A49"/>
          <w:spacing w:val="-1"/>
          <w:w w:val="90"/>
        </w:rPr>
        <w:t>comunidades</w:t>
      </w:r>
      <w:r>
        <w:rPr>
          <w:color w:val="0B2A49"/>
          <w:spacing w:val="-16"/>
          <w:w w:val="90"/>
        </w:rPr>
        <w:t> </w:t>
      </w:r>
      <w:r>
        <w:rPr>
          <w:color w:val="0B2A49"/>
          <w:spacing w:val="-1"/>
          <w:w w:val="90"/>
        </w:rPr>
        <w:t>sin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acceso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al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servicio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Energía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Eléctrica,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los</w:t>
      </w:r>
      <w:r>
        <w:rPr>
          <w:color w:val="0B2A49"/>
          <w:spacing w:val="-15"/>
          <w:w w:val="90"/>
        </w:rPr>
        <w:t> </w:t>
      </w:r>
      <w:r>
        <w:rPr>
          <w:color w:val="0B2A49"/>
          <w:spacing w:val="-1"/>
          <w:w w:val="90"/>
        </w:rPr>
        <w:t>cuales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192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fueron favorables y 2 desfavorables. Se estima que la población que será</w:t>
      </w:r>
      <w:r>
        <w:rPr>
          <w:color w:val="0B2A49"/>
          <w:spacing w:val="-59"/>
          <w:w w:val="90"/>
        </w:rPr>
        <w:t> </w:t>
      </w:r>
      <w:r>
        <w:rPr>
          <w:color w:val="0B2A49"/>
          <w:w w:val="90"/>
        </w:rPr>
        <w:t>beneficiada cuando se realicen las obras de electrificación serán de 79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mil personas en los apartamentos de Alta Verapaz, Petén, Baja Verapaz,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Huehuetenango,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Zacapa,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Jutiapa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Quiché.</w:t>
      </w:r>
    </w:p>
    <w:p>
      <w:pPr>
        <w:spacing w:after="0" w:line="204" w:lineRule="auto"/>
        <w:jc w:val="both"/>
        <w:sectPr>
          <w:pgSz w:w="12240" w:h="15840"/>
          <w:pgMar w:header="432" w:footer="1154" w:top="1300" w:bottom="186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headerReference w:type="default" r:id="rId83"/>
          <w:footerReference w:type="default" r:id="rId84"/>
          <w:pgSz w:w="12240" w:h="15840"/>
          <w:pgMar w:header="432" w:footer="479" w:top="1300" w:bottom="660" w:left="0" w:right="0"/>
        </w:sectPr>
      </w:pPr>
    </w:p>
    <w:p>
      <w:pPr>
        <w:pStyle w:val="BodyText"/>
        <w:rPr>
          <w:sz w:val="19"/>
        </w:rPr>
      </w:pPr>
    </w:p>
    <w:p>
      <w:pPr>
        <w:spacing w:line="249" w:lineRule="auto" w:before="0"/>
        <w:ind w:left="1440" w:right="-18" w:firstLine="0"/>
        <w:jc w:val="left"/>
        <w:rPr>
          <w:rFonts w:ascii="Arial" w:hAnsi="Arial"/>
          <w:b/>
          <w:i/>
          <w:sz w:val="14"/>
        </w:rPr>
      </w:pPr>
      <w:r>
        <w:rPr/>
        <w:pict>
          <v:group style="position:absolute;margin-left:0pt;margin-top:-176.013pt;width:612pt;height:174.55pt;mso-position-horizontal-relative:page;mso-position-vertical-relative:paragraph;z-index:15776768" coordorigin="0,-3520" coordsize="12240,3491">
            <v:shape style="position:absolute;left:0;top:-3521;width:12240;height:3491" type="#_x0000_t75" stroked="false">
              <v:imagedata r:id="rId85" o:title=""/>
            </v:shape>
            <v:rect style="position:absolute;left:254;top:-3335;width:11731;height:3130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w w:val="110"/>
          <w:sz w:val="14"/>
        </w:rPr>
        <w:t>Evaluación</w:t>
      </w:r>
      <w:r>
        <w:rPr>
          <w:rFonts w:ascii="Arial" w:hAnsi="Arial"/>
          <w:b/>
          <w:i/>
          <w:color w:val="0B2A49"/>
          <w:spacing w:val="16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Socioeconómica,</w:t>
      </w:r>
      <w:r>
        <w:rPr>
          <w:rFonts w:ascii="Arial" w:hAnsi="Arial"/>
          <w:b/>
          <w:i/>
          <w:color w:val="0B2A49"/>
          <w:spacing w:val="16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Caserío</w:t>
      </w:r>
      <w:r>
        <w:rPr>
          <w:rFonts w:ascii="Arial" w:hAnsi="Arial"/>
          <w:b/>
          <w:i/>
          <w:color w:val="0B2A49"/>
          <w:spacing w:val="16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Las</w:t>
      </w:r>
      <w:r>
        <w:rPr>
          <w:rFonts w:ascii="Arial" w:hAnsi="Arial"/>
          <w:b/>
          <w:i/>
          <w:color w:val="0B2A49"/>
          <w:spacing w:val="16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Cuevas,</w:t>
      </w:r>
      <w:r>
        <w:rPr>
          <w:rFonts w:ascii="Arial" w:hAnsi="Arial"/>
          <w:b/>
          <w:i/>
          <w:color w:val="0B2A49"/>
          <w:spacing w:val="-40"/>
          <w:w w:val="110"/>
          <w:sz w:val="14"/>
        </w:rPr>
        <w:t> </w:t>
      </w:r>
      <w:r>
        <w:rPr>
          <w:rFonts w:ascii="Arial" w:hAnsi="Arial"/>
          <w:b/>
          <w:i/>
          <w:color w:val="0B2A49"/>
          <w:spacing w:val="-6"/>
          <w:w w:val="110"/>
          <w:sz w:val="14"/>
        </w:rPr>
        <w:t>municipio de San Bartolomé, 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Jocotenango, departamento</w:t>
      </w:r>
      <w:r>
        <w:rPr>
          <w:rFonts w:ascii="Arial" w:hAnsi="Arial"/>
          <w:b/>
          <w:i/>
          <w:color w:val="0B2A49"/>
          <w:spacing w:val="-4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Quiché</w:t>
      </w:r>
    </w:p>
    <w:p>
      <w:pPr>
        <w:pStyle w:val="BodyText"/>
        <w:spacing w:before="3"/>
        <w:rPr>
          <w:rFonts w:ascii="Arial"/>
          <w:b/>
          <w:i/>
          <w:sz w:val="23"/>
        </w:rPr>
      </w:pPr>
      <w:r>
        <w:rPr/>
        <w:br w:type="column"/>
      </w:r>
      <w:r>
        <w:rPr>
          <w:rFonts w:ascii="Arial"/>
          <w:b/>
          <w:i/>
          <w:sz w:val="23"/>
        </w:rPr>
      </w:r>
    </w:p>
    <w:p>
      <w:pPr>
        <w:spacing w:line="249" w:lineRule="auto" w:before="0"/>
        <w:ind w:left="919" w:right="1623" w:firstLine="0"/>
        <w:jc w:val="left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i/>
          <w:color w:val="0B2A49"/>
          <w:w w:val="110"/>
          <w:sz w:val="14"/>
        </w:rPr>
        <w:t>Evaluación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Socioeconómica,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Caserío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Santa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Rita,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municipio</w:t>
      </w:r>
      <w:r>
        <w:rPr>
          <w:rFonts w:ascii="Arial" w:hAnsi="Arial"/>
          <w:b/>
          <w:i/>
          <w:color w:val="0B2A49"/>
          <w:spacing w:val="-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Cubulco,</w:t>
      </w:r>
      <w:r>
        <w:rPr>
          <w:rFonts w:ascii="Arial" w:hAnsi="Arial"/>
          <w:b/>
          <w:i/>
          <w:color w:val="0B2A49"/>
          <w:spacing w:val="-1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departamento</w:t>
      </w:r>
      <w:r>
        <w:rPr>
          <w:rFonts w:ascii="Arial" w:hAnsi="Arial"/>
          <w:b/>
          <w:i/>
          <w:color w:val="0B2A49"/>
          <w:spacing w:val="-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1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Baja</w:t>
      </w:r>
      <w:r>
        <w:rPr>
          <w:rFonts w:ascii="Arial" w:hAnsi="Arial"/>
          <w:b/>
          <w:i/>
          <w:color w:val="0B2A49"/>
          <w:spacing w:val="-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Verapaz</w:t>
      </w:r>
    </w:p>
    <w:p>
      <w:pPr>
        <w:spacing w:after="0" w:line="249" w:lineRule="auto"/>
        <w:jc w:val="left"/>
        <w:rPr>
          <w:rFonts w:ascii="Arial" w:hAnsi="Arial"/>
          <w:sz w:val="14"/>
        </w:rPr>
        <w:sectPr>
          <w:type w:val="continuous"/>
          <w:pgSz w:w="12240" w:h="15840"/>
          <w:pgMar w:top="360" w:bottom="0" w:left="0" w:right="0"/>
          <w:cols w:num="2" w:equalWidth="0">
            <w:col w:w="5377" w:space="40"/>
            <w:col w:w="6823"/>
          </w:cols>
        </w:sectPr>
      </w:pPr>
    </w:p>
    <w:p>
      <w:pPr>
        <w:pStyle w:val="BodyText"/>
        <w:spacing w:before="5"/>
        <w:rPr>
          <w:rFonts w:ascii="Arial"/>
          <w:b/>
          <w:i/>
          <w:sz w:val="19"/>
        </w:rPr>
      </w:pPr>
      <w:r>
        <w:rPr/>
        <w:pict>
          <v:group style="position:absolute;margin-left:.624pt;margin-top:568.455078pt;width:611.4pt;height:223.55pt;mso-position-horizontal-relative:page;mso-position-vertical-relative:page;z-index:-16844800" coordorigin="12,11369" coordsize="12228,4471">
            <v:shape style="position:absolute;left:10039;top:13968;width:2201;height:1872" type="#_x0000_t75" stroked="false">
              <v:imagedata r:id="rId6" o:title=""/>
            </v:shape>
            <v:shape style="position:absolute;left:12;top:11369;width:12228;height:2858" type="#_x0000_t75" stroked="false">
              <v:imagedata r:id="rId86" o:title=""/>
            </v:shape>
            <v:rect style="position:absolute;left:254;top:11573;width:11731;height:2478" filled="false" stroked="true" strokeweight=".25pt" strokecolor="#ffffff">
              <v:stroke dashstyle="solid"/>
            </v:rect>
            <v:shape style="position:absolute;left:1440;top:14238;width:4122;height:355" type="#_x0000_t202" filled="false" stroked="false">
              <v:textbox inset="0,0,0,0">
                <w:txbxContent>
                  <w:p>
                    <w:pPr>
                      <w:spacing w:line="249" w:lineRule="auto" w:before="17"/>
                      <w:ind w:left="0" w:right="9" w:firstLine="0"/>
                      <w:jc w:val="left"/>
                      <w:rPr>
                        <w:rFonts w:ascii="Arial" w:hAns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1"/>
                        <w:w w:val="110"/>
                        <w:sz w:val="14"/>
                      </w:rPr>
                      <w:t>Evaluación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1"/>
                        <w:w w:val="110"/>
                        <w:sz w:val="14"/>
                      </w:rPr>
                      <w:t>Socioeconómica,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aldea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Nueva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Concepción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el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0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Olvido,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5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municipio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5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Nentón,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5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Huehuetenango</w:t>
                    </w:r>
                  </w:p>
                </w:txbxContent>
              </v:textbox>
              <w10:wrap type="none"/>
            </v:shape>
            <v:shape style="position:absolute;left:6336;top:14238;width:4484;height:355" type="#_x0000_t202" filled="false" stroked="false">
              <v:textbox inset="0,0,0,0">
                <w:txbxContent>
                  <w:p>
                    <w:pPr>
                      <w:spacing w:line="249" w:lineRule="auto" w:before="17"/>
                      <w:ind w:left="0" w:right="7" w:firstLine="0"/>
                      <w:jc w:val="left"/>
                      <w:rPr>
                        <w:rFonts w:ascii="Arial" w:hAns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1"/>
                        <w:w w:val="110"/>
                        <w:sz w:val="14"/>
                      </w:rPr>
                      <w:t>Evaluación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10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1"/>
                        <w:w w:val="110"/>
                        <w:sz w:val="14"/>
                      </w:rPr>
                      <w:t>Socioeconómica,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caserío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Nueva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Esperanza,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Aldea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0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Tzabal,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municipio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San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Sebastián,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0B2A49"/>
                        <w:w w:val="110"/>
                        <w:sz w:val="14"/>
                      </w:rPr>
                      <w:t>Huehuetenango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3"/>
        <w:spacing w:line="249" w:lineRule="auto" w:before="128"/>
        <w:ind w:left="2649" w:right="1706" w:hanging="939"/>
      </w:pPr>
      <w:r>
        <w:rPr>
          <w:color w:val="0B2A49"/>
          <w:w w:val="105"/>
        </w:rPr>
        <w:t>Mapa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ubicación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geográfica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los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Informes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de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Evaluación</w:t>
      </w:r>
      <w:r>
        <w:rPr>
          <w:color w:val="0B2A49"/>
          <w:spacing w:val="24"/>
          <w:w w:val="105"/>
        </w:rPr>
        <w:t> </w:t>
      </w:r>
      <w:r>
        <w:rPr>
          <w:color w:val="0B2A49"/>
          <w:w w:val="105"/>
        </w:rPr>
        <w:t>Socioeconómica</w:t>
      </w:r>
      <w:r>
        <w:rPr>
          <w:color w:val="0B2A49"/>
          <w:spacing w:val="-61"/>
          <w:w w:val="105"/>
        </w:rPr>
        <w:t> </w:t>
      </w:r>
      <w:r>
        <w:rPr>
          <w:color w:val="0B2A49"/>
          <w:w w:val="105"/>
        </w:rPr>
        <w:t>favorables</w:t>
      </w:r>
      <w:r>
        <w:rPr>
          <w:color w:val="0B2A49"/>
          <w:spacing w:val="3"/>
          <w:w w:val="105"/>
        </w:rPr>
        <w:t> </w:t>
      </w:r>
      <w:r>
        <w:rPr>
          <w:color w:val="0B2A49"/>
          <w:w w:val="105"/>
        </w:rPr>
        <w:t>que</w:t>
      </w:r>
      <w:r>
        <w:rPr>
          <w:color w:val="0B2A49"/>
          <w:spacing w:val="3"/>
          <w:w w:val="105"/>
        </w:rPr>
        <w:t> </w:t>
      </w:r>
      <w:r>
        <w:rPr>
          <w:color w:val="0B2A49"/>
          <w:w w:val="105"/>
        </w:rPr>
        <w:t>se</w:t>
      </w:r>
      <w:r>
        <w:rPr>
          <w:color w:val="0B2A49"/>
          <w:spacing w:val="4"/>
          <w:w w:val="105"/>
        </w:rPr>
        <w:t> </w:t>
      </w:r>
      <w:r>
        <w:rPr>
          <w:color w:val="0B2A49"/>
          <w:w w:val="105"/>
        </w:rPr>
        <w:t>concluyeren</w:t>
      </w:r>
      <w:r>
        <w:rPr>
          <w:color w:val="0B2A49"/>
          <w:spacing w:val="3"/>
          <w:w w:val="105"/>
        </w:rPr>
        <w:t> </w:t>
      </w:r>
      <w:r>
        <w:rPr>
          <w:color w:val="0B2A49"/>
          <w:w w:val="105"/>
        </w:rPr>
        <w:t>en</w:t>
      </w:r>
      <w:r>
        <w:rPr>
          <w:color w:val="0B2A49"/>
          <w:spacing w:val="4"/>
          <w:w w:val="105"/>
        </w:rPr>
        <w:t> </w:t>
      </w:r>
      <w:r>
        <w:rPr>
          <w:color w:val="0B2A49"/>
          <w:w w:val="105"/>
        </w:rPr>
        <w:t>el</w:t>
      </w:r>
      <w:r>
        <w:rPr>
          <w:color w:val="0B2A49"/>
          <w:spacing w:val="3"/>
          <w:w w:val="105"/>
        </w:rPr>
        <w:t> </w:t>
      </w:r>
      <w:r>
        <w:rPr>
          <w:color w:val="0B2A49"/>
          <w:w w:val="105"/>
        </w:rPr>
        <w:t>primer</w:t>
      </w:r>
      <w:r>
        <w:rPr>
          <w:color w:val="0B2A49"/>
          <w:spacing w:val="4"/>
          <w:w w:val="105"/>
        </w:rPr>
        <w:t> </w:t>
      </w:r>
      <w:r>
        <w:rPr>
          <w:color w:val="0B2A49"/>
          <w:w w:val="105"/>
        </w:rPr>
        <w:t>cuatrimestre</w:t>
      </w:r>
      <w:r>
        <w:rPr>
          <w:color w:val="0B2A49"/>
          <w:spacing w:val="3"/>
          <w:w w:val="105"/>
        </w:rPr>
        <w:t> </w:t>
      </w:r>
      <w:r>
        <w:rPr>
          <w:color w:val="0B2A49"/>
          <w:w w:val="105"/>
        </w:rPr>
        <w:t>2021</w:t>
      </w:r>
    </w:p>
    <w:p>
      <w:pPr>
        <w:pStyle w:val="BodyText"/>
        <w:spacing w:before="6"/>
        <w:rPr>
          <w:rFonts w:ascii="Arial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2785146</wp:posOffset>
            </wp:positionH>
            <wp:positionV relativeFrom="paragraph">
              <wp:posOffset>145587</wp:posOffset>
            </wp:positionV>
            <wp:extent cx="2196952" cy="2516981"/>
            <wp:effectExtent l="0" t="0" r="0" b="0"/>
            <wp:wrapTopAndBottom/>
            <wp:docPr id="13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5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952" cy="2516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35"/>
        <w:ind w:left="4305" w:right="4223" w:firstLine="0"/>
        <w:jc w:val="left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i/>
          <w:color w:val="0B2A49"/>
          <w:w w:val="110"/>
          <w:sz w:val="14"/>
        </w:rPr>
        <w:t>Fuente:</w:t>
      </w:r>
      <w:r>
        <w:rPr>
          <w:rFonts w:ascii="Arial" w:hAnsi="Arial"/>
          <w:b/>
          <w:i/>
          <w:color w:val="0B2A49"/>
          <w:spacing w:val="3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Departamento</w:t>
      </w:r>
      <w:r>
        <w:rPr>
          <w:rFonts w:ascii="Arial" w:hAnsi="Arial"/>
          <w:b/>
          <w:i/>
          <w:color w:val="0B2A49"/>
          <w:spacing w:val="3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38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Desarrollo</w:t>
      </w:r>
      <w:r>
        <w:rPr>
          <w:rFonts w:ascii="Arial" w:hAnsi="Arial"/>
          <w:b/>
          <w:i/>
          <w:color w:val="0B2A49"/>
          <w:spacing w:val="3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Energético,</w:t>
      </w:r>
      <w:r>
        <w:rPr>
          <w:rFonts w:ascii="Arial" w:hAnsi="Arial"/>
          <w:b/>
          <w:i/>
          <w:color w:val="0B2A49"/>
          <w:spacing w:val="-39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Ministerio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energía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y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minas</w:t>
      </w: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spacing w:before="11"/>
        <w:rPr>
          <w:rFonts w:ascii="Arial"/>
          <w:b/>
          <w:i/>
          <w:sz w:val="18"/>
        </w:rPr>
      </w:pPr>
      <w:r>
        <w:rPr/>
        <w:pict>
          <v:shape style="position:absolute;margin-left:53.116199pt;margin-top:13.254694pt;width:432.9pt;height:.1pt;mso-position-horizontal-relative:page;mso-position-vertical-relative:paragraph;z-index:-15681536;mso-wrap-distance-left:0;mso-wrap-distance-right:0" coordorigin="1062,265" coordsize="8658,0" path="m1062,265l9720,265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"/>
          <w:sz w:val="18"/>
        </w:rPr>
        <w:sectPr>
          <w:type w:val="continuous"/>
          <w:pgSz w:w="12240" w:h="15840"/>
          <w:pgMar w:top="360" w:bottom="0" w:left="0" w:right="0"/>
        </w:sectPr>
      </w:pPr>
    </w:p>
    <w:p>
      <w:pPr>
        <w:pStyle w:val="BodyText"/>
        <w:spacing w:before="4"/>
        <w:rPr>
          <w:rFonts w:ascii="Arial"/>
          <w:b/>
          <w:i/>
          <w:sz w:val="21"/>
        </w:rPr>
      </w:pPr>
    </w:p>
    <w:p>
      <w:pPr>
        <w:pStyle w:val="ListParagraph"/>
        <w:numPr>
          <w:ilvl w:val="0"/>
          <w:numId w:val="13"/>
        </w:numPr>
        <w:tabs>
          <w:tab w:pos="3599" w:val="left" w:leader="none"/>
          <w:tab w:pos="3600" w:val="left" w:leader="none"/>
        </w:tabs>
        <w:spacing w:line="206" w:lineRule="auto" w:before="156" w:after="0"/>
        <w:ind w:left="3599" w:right="1429" w:hanging="720"/>
        <w:jc w:val="left"/>
        <w:rPr>
          <w:sz w:val="20"/>
        </w:rPr>
      </w:pPr>
      <w:r>
        <w:rPr>
          <w:rFonts w:ascii="Arial" w:hAnsi="Arial"/>
          <w:b/>
          <w:color w:val="1487BA"/>
          <w:sz w:val="20"/>
        </w:rPr>
        <w:t>CENSO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DE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ACTUALIZACIÓN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DE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VIVIENDAS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QUE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NO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CUENTAN</w:t>
      </w:r>
      <w:r>
        <w:rPr>
          <w:rFonts w:ascii="Arial" w:hAnsi="Arial"/>
          <w:b/>
          <w:color w:val="1487BA"/>
          <w:spacing w:val="9"/>
          <w:sz w:val="20"/>
        </w:rPr>
        <w:t> </w:t>
      </w:r>
      <w:r>
        <w:rPr>
          <w:rFonts w:ascii="Arial" w:hAnsi="Arial"/>
          <w:b/>
          <w:color w:val="1487BA"/>
          <w:sz w:val="20"/>
        </w:rPr>
        <w:t>CON</w:t>
      </w:r>
      <w:r>
        <w:rPr>
          <w:rFonts w:ascii="Arial" w:hAnsi="Arial"/>
          <w:b/>
          <w:color w:val="1487BA"/>
          <w:spacing w:val="1"/>
          <w:sz w:val="20"/>
        </w:rPr>
        <w:t> </w:t>
      </w:r>
      <w:r>
        <w:rPr>
          <w:rFonts w:ascii="Arial" w:hAnsi="Arial"/>
          <w:b/>
          <w:color w:val="1487BA"/>
          <w:w w:val="95"/>
          <w:sz w:val="20"/>
        </w:rPr>
        <w:t>ENERGÍA ELÉCTRICA: </w:t>
      </w:r>
      <w:r>
        <w:rPr>
          <w:color w:val="0B2A49"/>
          <w:w w:val="95"/>
          <w:sz w:val="20"/>
        </w:rPr>
        <w:t>Durante el primer cuatrimestre del año en curso,</w:t>
      </w:r>
      <w:r>
        <w:rPr>
          <w:color w:val="0B2A49"/>
          <w:spacing w:val="-61"/>
          <w:w w:val="95"/>
          <w:sz w:val="20"/>
        </w:rPr>
        <w:t> </w:t>
      </w:r>
      <w:r>
        <w:rPr>
          <w:color w:val="0B2A49"/>
          <w:w w:val="90"/>
          <w:sz w:val="20"/>
        </w:rPr>
        <w:t>se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inició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estrategia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para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priorización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proyectos</w:t>
      </w:r>
      <w:r>
        <w:rPr>
          <w:color w:val="0B2A49"/>
          <w:spacing w:val="-5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6"/>
          <w:w w:val="90"/>
          <w:sz w:val="20"/>
        </w:rPr>
        <w:t> </w:t>
      </w:r>
      <w:r>
        <w:rPr>
          <w:color w:val="0B2A49"/>
          <w:w w:val="90"/>
          <w:sz w:val="20"/>
        </w:rPr>
        <w:t>electrificación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rural,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iniciando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censos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actualización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usuarios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sin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acceso</w:t>
      </w:r>
      <w:r>
        <w:rPr>
          <w:color w:val="0B2A49"/>
          <w:spacing w:val="2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energía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eléctrica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por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municipio,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45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departamentos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44"/>
          <w:w w:val="90"/>
          <w:sz w:val="20"/>
        </w:rPr>
        <w:t> </w:t>
      </w:r>
      <w:r>
        <w:rPr>
          <w:color w:val="0B2A49"/>
          <w:w w:val="90"/>
          <w:sz w:val="20"/>
        </w:rPr>
        <w:t>presentan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5"/>
          <w:sz w:val="20"/>
        </w:rPr>
        <w:t>menores</w:t>
      </w:r>
      <w:r>
        <w:rPr>
          <w:color w:val="0B2A49"/>
          <w:spacing w:val="27"/>
          <w:w w:val="95"/>
          <w:sz w:val="20"/>
        </w:rPr>
        <w:t> </w:t>
      </w:r>
      <w:r>
        <w:rPr>
          <w:color w:val="0B2A49"/>
          <w:w w:val="95"/>
          <w:sz w:val="20"/>
        </w:rPr>
        <w:t>índices</w:t>
      </w:r>
      <w:r>
        <w:rPr>
          <w:color w:val="0B2A49"/>
          <w:spacing w:val="28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27"/>
          <w:w w:val="95"/>
          <w:sz w:val="20"/>
        </w:rPr>
        <w:t> </w:t>
      </w:r>
      <w:r>
        <w:rPr>
          <w:color w:val="0B2A49"/>
          <w:w w:val="95"/>
          <w:sz w:val="20"/>
        </w:rPr>
        <w:t>cobertura.</w:t>
      </w:r>
      <w:r>
        <w:rPr>
          <w:color w:val="0B2A49"/>
          <w:spacing w:val="28"/>
          <w:w w:val="95"/>
          <w:sz w:val="20"/>
        </w:rPr>
        <w:t> </w:t>
      </w:r>
      <w:r>
        <w:rPr>
          <w:color w:val="0B2A49"/>
          <w:w w:val="95"/>
          <w:sz w:val="20"/>
        </w:rPr>
        <w:t>En</w:t>
      </w:r>
      <w:r>
        <w:rPr>
          <w:color w:val="0B2A49"/>
          <w:spacing w:val="27"/>
          <w:w w:val="95"/>
          <w:sz w:val="20"/>
        </w:rPr>
        <w:t> </w:t>
      </w:r>
      <w:r>
        <w:rPr>
          <w:color w:val="0B2A49"/>
          <w:w w:val="95"/>
          <w:sz w:val="20"/>
        </w:rPr>
        <w:t>total</w:t>
      </w:r>
      <w:r>
        <w:rPr>
          <w:color w:val="0B2A49"/>
          <w:spacing w:val="28"/>
          <w:w w:val="95"/>
          <w:sz w:val="20"/>
        </w:rPr>
        <w:t> </w:t>
      </w:r>
      <w:r>
        <w:rPr>
          <w:color w:val="0B2A49"/>
          <w:w w:val="95"/>
          <w:sz w:val="20"/>
        </w:rPr>
        <w:t>se</w:t>
      </w:r>
      <w:r>
        <w:rPr>
          <w:color w:val="0B2A49"/>
          <w:spacing w:val="28"/>
          <w:w w:val="95"/>
          <w:sz w:val="20"/>
        </w:rPr>
        <w:t> </w:t>
      </w:r>
      <w:r>
        <w:rPr>
          <w:color w:val="0B2A49"/>
          <w:w w:val="95"/>
          <w:sz w:val="20"/>
        </w:rPr>
        <w:t>censaron</w:t>
      </w:r>
      <w:r>
        <w:rPr>
          <w:color w:val="0B2A49"/>
          <w:spacing w:val="27"/>
          <w:w w:val="95"/>
          <w:sz w:val="20"/>
        </w:rPr>
        <w:t> </w:t>
      </w:r>
      <w:r>
        <w:rPr>
          <w:color w:val="0B2A49"/>
          <w:w w:val="95"/>
          <w:sz w:val="20"/>
        </w:rPr>
        <w:t>26</w:t>
      </w:r>
      <w:r>
        <w:rPr>
          <w:color w:val="0B2A49"/>
          <w:spacing w:val="28"/>
          <w:w w:val="95"/>
          <w:sz w:val="20"/>
        </w:rPr>
        <w:t> </w:t>
      </w:r>
      <w:r>
        <w:rPr>
          <w:color w:val="0B2A49"/>
          <w:w w:val="95"/>
          <w:sz w:val="20"/>
        </w:rPr>
        <w:t>municipios,</w:t>
      </w:r>
      <w:r>
        <w:rPr>
          <w:color w:val="0B2A49"/>
          <w:spacing w:val="-60"/>
          <w:w w:val="95"/>
          <w:sz w:val="20"/>
        </w:rPr>
        <w:t> </w:t>
      </w:r>
      <w:r>
        <w:rPr>
          <w:color w:val="0B2A49"/>
          <w:w w:val="90"/>
          <w:sz w:val="20"/>
        </w:rPr>
        <w:t>690</w:t>
      </w:r>
      <w:r>
        <w:rPr>
          <w:color w:val="0B2A49"/>
          <w:spacing w:val="-3"/>
          <w:w w:val="90"/>
          <w:sz w:val="20"/>
        </w:rPr>
        <w:t> </w:t>
      </w:r>
      <w:r>
        <w:rPr>
          <w:color w:val="0B2A49"/>
          <w:w w:val="90"/>
          <w:sz w:val="20"/>
        </w:rPr>
        <w:t>comunidades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69,317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viviendas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Alta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Verapaz,</w:t>
      </w:r>
      <w:r>
        <w:rPr>
          <w:color w:val="0B2A49"/>
          <w:spacing w:val="3"/>
          <w:w w:val="90"/>
          <w:sz w:val="20"/>
        </w:rPr>
        <w:t> </w:t>
      </w:r>
      <w:r>
        <w:rPr>
          <w:color w:val="0B2A49"/>
          <w:w w:val="90"/>
          <w:sz w:val="20"/>
        </w:rPr>
        <w:t>Petén,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Chiquimula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y</w:t>
      </w:r>
      <w:r>
        <w:rPr>
          <w:color w:val="0B2A49"/>
          <w:spacing w:val="-11"/>
          <w:sz w:val="20"/>
        </w:rPr>
        <w:t> </w:t>
      </w:r>
      <w:r>
        <w:rPr>
          <w:color w:val="0B2A49"/>
          <w:sz w:val="20"/>
        </w:rPr>
        <w:t>Jalapa.</w:t>
      </w:r>
    </w:p>
    <w:p>
      <w:pPr>
        <w:spacing w:after="0" w:line="206" w:lineRule="auto"/>
        <w:jc w:val="left"/>
        <w:rPr>
          <w:sz w:val="20"/>
        </w:rPr>
        <w:sectPr>
          <w:headerReference w:type="default" r:id="rId88"/>
          <w:footerReference w:type="default" r:id="rId89"/>
          <w:pgSz w:w="12240" w:h="15840"/>
          <w:pgMar w:header="432" w:footer="1517" w:top="1300" w:bottom="1700" w:left="0" w:right="0"/>
        </w:sectPr>
      </w:pPr>
    </w:p>
    <w:p>
      <w:pPr>
        <w:pStyle w:val="Heading3"/>
        <w:spacing w:before="247"/>
        <w:ind w:left="3120"/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1207828</wp:posOffset>
            </wp:positionH>
            <wp:positionV relativeFrom="paragraph">
              <wp:posOffset>384403</wp:posOffset>
            </wp:positionV>
            <wp:extent cx="2647186" cy="1741455"/>
            <wp:effectExtent l="0" t="0" r="0" b="0"/>
            <wp:wrapTopAndBottom/>
            <wp:docPr id="14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5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186" cy="174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2A49"/>
        </w:rPr>
        <w:t>ALTA</w:t>
      </w:r>
      <w:r>
        <w:rPr>
          <w:color w:val="0B2A49"/>
          <w:spacing w:val="9"/>
        </w:rPr>
        <w:t> </w:t>
      </w:r>
      <w:r>
        <w:rPr>
          <w:color w:val="0B2A49"/>
        </w:rPr>
        <w:t>VERAPAZ</w:t>
      </w:r>
    </w:p>
    <w:p>
      <w:pPr>
        <w:spacing w:before="207" w:after="103"/>
        <w:ind w:left="322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0B2A49"/>
          <w:w w:val="110"/>
          <w:sz w:val="22"/>
        </w:rPr>
        <w:t>CHIQUIMULA</w:t>
      </w:r>
    </w:p>
    <w:p>
      <w:pPr>
        <w:pStyle w:val="BodyText"/>
        <w:ind w:left="1904" w:right="-29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2638575" cy="1512189"/>
            <wp:effectExtent l="0" t="0" r="0" b="0"/>
            <wp:docPr id="14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5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575" cy="151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0"/>
        <w:rPr>
          <w:rFonts w:ascii="Arial"/>
          <w:b/>
          <w:sz w:val="33"/>
        </w:rPr>
      </w:pPr>
    </w:p>
    <w:p>
      <w:pPr>
        <w:spacing w:line="249" w:lineRule="auto" w:before="0"/>
        <w:ind w:left="1453" w:right="156" w:firstLine="0"/>
        <w:jc w:val="both"/>
        <w:rPr>
          <w:rFonts w:ascii="Arial" w:hAnsi="Arial"/>
          <w:b/>
          <w:i/>
          <w:sz w:val="14"/>
        </w:rPr>
      </w:pPr>
      <w:r>
        <w:rPr/>
        <w:pict>
          <v:group style="position:absolute;margin-left:.680054pt;margin-top:-111.523987pt;width:611.35pt;height:110.35pt;mso-position-horizontal-relative:page;mso-position-vertical-relative:paragraph;z-index:15777792" coordorigin="14,-2230" coordsize="12227,2207">
            <v:shape style="position:absolute;left:13;top:-2231;width:12227;height:2207" type="#_x0000_t75" stroked="false">
              <v:imagedata r:id="rId92" o:title=""/>
            </v:shape>
            <v:rect style="position:absolute;left:268;top:-2089;width:11731;height:1943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w w:val="110"/>
          <w:sz w:val="14"/>
        </w:rPr>
        <w:t>Censos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actualización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información  de  comunidades</w:t>
      </w:r>
      <w:r>
        <w:rPr>
          <w:rFonts w:ascii="Arial" w:hAnsi="Arial"/>
          <w:b/>
          <w:i/>
          <w:color w:val="0B2A49"/>
          <w:spacing w:val="-4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sin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acceso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energía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eléctrica,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comunidades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del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municipio</w:t>
      </w:r>
      <w:r>
        <w:rPr>
          <w:rFonts w:ascii="Arial" w:hAnsi="Arial"/>
          <w:b/>
          <w:i/>
          <w:color w:val="0B2A49"/>
          <w:spacing w:val="-4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San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Juan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Chamelco,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Alta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Verapaz.</w:t>
      </w:r>
    </w:p>
    <w:p>
      <w:pPr>
        <w:pStyle w:val="Heading3"/>
        <w:spacing w:before="227"/>
        <w:ind w:left="1960"/>
      </w:pPr>
      <w:r>
        <w:rPr>
          <w:b w:val="0"/>
        </w:rPr>
        <w:br w:type="column"/>
      </w:r>
      <w:r>
        <w:rPr>
          <w:color w:val="0B2A49"/>
          <w:w w:val="105"/>
        </w:rPr>
        <w:t>PETÉN</w:t>
      </w:r>
    </w:p>
    <w:p>
      <w:pPr>
        <w:pStyle w:val="BodyText"/>
        <w:spacing w:before="8"/>
        <w:rPr>
          <w:rFonts w:ascii="Arial"/>
          <w:b/>
          <w:sz w:val="8"/>
        </w:rPr>
      </w:pPr>
    </w:p>
    <w:p>
      <w:pPr>
        <w:pStyle w:val="BodyText"/>
        <w:ind w:left="277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2626011" cy="3125343"/>
            <wp:effectExtent l="0" t="0" r="0" b="0"/>
            <wp:docPr id="14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6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011" cy="312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spacing w:before="0"/>
        <w:ind w:left="1897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0B2A49"/>
          <w:sz w:val="22"/>
        </w:rPr>
        <w:t>JALAPA</w:t>
      </w:r>
    </w:p>
    <w:p>
      <w:pPr>
        <w:pStyle w:val="BodyText"/>
        <w:rPr>
          <w:rFonts w:ascii="Arial"/>
          <w:b/>
          <w:sz w:val="9"/>
        </w:rPr>
      </w:pPr>
    </w:p>
    <w:p>
      <w:pPr>
        <w:pStyle w:val="BodyText"/>
        <w:ind w:left="247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2659463" cy="487965"/>
            <wp:effectExtent l="0" t="0" r="0" b="0"/>
            <wp:docPr id="15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6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463" cy="48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0"/>
        <w:rPr>
          <w:rFonts w:ascii="Arial"/>
          <w:b/>
          <w:sz w:val="39"/>
        </w:rPr>
      </w:pPr>
    </w:p>
    <w:p>
      <w:pPr>
        <w:spacing w:line="249" w:lineRule="auto" w:before="0"/>
        <w:ind w:left="232" w:right="1423" w:firstLine="0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i/>
          <w:color w:val="0B2A49"/>
          <w:w w:val="110"/>
          <w:sz w:val="14"/>
        </w:rPr>
        <w:t>Censos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actualización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información  de  comunidades</w:t>
      </w:r>
      <w:r>
        <w:rPr>
          <w:rFonts w:ascii="Arial" w:hAnsi="Arial"/>
          <w:b/>
          <w:i/>
          <w:color w:val="0B2A49"/>
          <w:spacing w:val="-4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sin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acceso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energía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eléctrica,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en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comunidades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del</w:t>
      </w:r>
      <w:r>
        <w:rPr>
          <w:rFonts w:ascii="Arial" w:hAnsi="Arial"/>
          <w:b/>
          <w:i/>
          <w:color w:val="0B2A49"/>
          <w:spacing w:val="-7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municipio</w:t>
      </w:r>
      <w:r>
        <w:rPr>
          <w:rFonts w:ascii="Arial" w:hAnsi="Arial"/>
          <w:b/>
          <w:i/>
          <w:color w:val="0B2A49"/>
          <w:spacing w:val="-4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Santa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Ana,</w:t>
      </w:r>
      <w:r>
        <w:rPr>
          <w:rFonts w:ascii="Arial" w:hAnsi="Arial"/>
          <w:b/>
          <w:i/>
          <w:color w:val="0B2A49"/>
          <w:spacing w:val="-5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Petén.</w:t>
      </w:r>
    </w:p>
    <w:p>
      <w:pPr>
        <w:spacing w:after="0" w:line="249" w:lineRule="auto"/>
        <w:jc w:val="both"/>
        <w:rPr>
          <w:rFonts w:ascii="Arial" w:hAnsi="Arial"/>
          <w:sz w:val="14"/>
        </w:rPr>
        <w:sectPr>
          <w:type w:val="continuous"/>
          <w:pgSz w:w="12240" w:h="15840"/>
          <w:pgMar w:top="360" w:bottom="0" w:left="0" w:right="0"/>
          <w:cols w:num="2" w:equalWidth="0">
            <w:col w:w="6077" w:space="40"/>
            <w:col w:w="6123"/>
          </w:cols>
        </w:sectPr>
      </w:pPr>
    </w:p>
    <w:p>
      <w:pPr>
        <w:pStyle w:val="Heading4"/>
        <w:numPr>
          <w:ilvl w:val="0"/>
          <w:numId w:val="13"/>
        </w:numPr>
        <w:tabs>
          <w:tab w:pos="3599" w:val="left" w:leader="none"/>
          <w:tab w:pos="3600" w:val="left" w:leader="none"/>
        </w:tabs>
        <w:spacing w:line="219" w:lineRule="exact" w:before="135" w:after="0"/>
        <w:ind w:left="3600" w:right="0" w:hanging="720"/>
        <w:jc w:val="left"/>
      </w:pPr>
      <w:r>
        <w:rPr>
          <w:color w:val="1487BA"/>
          <w:w w:val="110"/>
        </w:rPr>
        <w:t>Avales</w:t>
      </w:r>
      <w:r>
        <w:rPr>
          <w:color w:val="1487BA"/>
          <w:spacing w:val="1"/>
          <w:w w:val="110"/>
        </w:rPr>
        <w:t> </w:t>
      </w:r>
      <w:r>
        <w:rPr>
          <w:color w:val="1487BA"/>
          <w:w w:val="110"/>
        </w:rPr>
        <w:t>del</w:t>
      </w:r>
      <w:r>
        <w:rPr>
          <w:color w:val="1487BA"/>
          <w:spacing w:val="1"/>
          <w:w w:val="110"/>
        </w:rPr>
        <w:t> </w:t>
      </w:r>
      <w:r>
        <w:rPr>
          <w:color w:val="1487BA"/>
          <w:w w:val="110"/>
        </w:rPr>
        <w:t>Ente</w:t>
      </w:r>
      <w:r>
        <w:rPr>
          <w:color w:val="1487BA"/>
          <w:spacing w:val="1"/>
          <w:w w:val="110"/>
        </w:rPr>
        <w:t> </w:t>
      </w:r>
      <w:r>
        <w:rPr>
          <w:color w:val="1487BA"/>
          <w:w w:val="110"/>
        </w:rPr>
        <w:t>Rector</w:t>
      </w:r>
    </w:p>
    <w:p>
      <w:pPr>
        <w:pStyle w:val="BodyText"/>
        <w:spacing w:line="204" w:lineRule="auto" w:before="22"/>
        <w:ind w:left="3600" w:right="1437"/>
        <w:jc w:val="both"/>
      </w:pPr>
      <w:r>
        <w:rPr>
          <w:color w:val="0B2A49"/>
          <w:w w:val="90"/>
        </w:rPr>
        <w:t>El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Minas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resolvió</w:t>
      </w:r>
      <w:r>
        <w:rPr>
          <w:color w:val="0B2A49"/>
          <w:spacing w:val="23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manera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favorable,</w:t>
      </w:r>
      <w:r>
        <w:rPr>
          <w:color w:val="0B2A49"/>
          <w:spacing w:val="22"/>
          <w:w w:val="90"/>
        </w:rPr>
        <w:t> </w:t>
      </w:r>
      <w:r>
        <w:rPr>
          <w:color w:val="0B2A49"/>
          <w:w w:val="90"/>
        </w:rPr>
        <w:t>durante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el primer cuatrimestre 2021, cuatro solicitudes del Instituto Nacional de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Electrificación</w:t>
      </w:r>
      <w:r>
        <w:rPr>
          <w:color w:val="0B2A49"/>
          <w:spacing w:val="-16"/>
        </w:rPr>
        <w:t> </w:t>
      </w:r>
      <w:r>
        <w:rPr>
          <w:color w:val="0B2A49"/>
        </w:rPr>
        <w:t>(INDE).</w:t>
      </w:r>
    </w:p>
    <w:p>
      <w:pPr>
        <w:pStyle w:val="BodyText"/>
        <w:rPr>
          <w:sz w:val="17"/>
        </w:rPr>
      </w:pPr>
    </w:p>
    <w:p>
      <w:pPr>
        <w:pStyle w:val="Heading4"/>
        <w:numPr>
          <w:ilvl w:val="0"/>
          <w:numId w:val="13"/>
        </w:numPr>
        <w:tabs>
          <w:tab w:pos="3599" w:val="left" w:leader="none"/>
          <w:tab w:pos="3600" w:val="left" w:leader="none"/>
        </w:tabs>
        <w:spacing w:line="240" w:lineRule="auto" w:before="1" w:after="0"/>
        <w:ind w:left="3600" w:right="0" w:hanging="720"/>
        <w:jc w:val="left"/>
      </w:pPr>
      <w:r>
        <w:rPr>
          <w:color w:val="1487BA"/>
          <w:w w:val="110"/>
        </w:rPr>
        <w:t>Inscripción</w:t>
      </w:r>
      <w:r>
        <w:rPr>
          <w:color w:val="1487BA"/>
          <w:spacing w:val="20"/>
          <w:w w:val="110"/>
        </w:rPr>
        <w:t> </w:t>
      </w:r>
      <w:r>
        <w:rPr>
          <w:color w:val="1487BA"/>
          <w:w w:val="110"/>
        </w:rPr>
        <w:t>de</w:t>
      </w:r>
      <w:r>
        <w:rPr>
          <w:color w:val="1487BA"/>
          <w:spacing w:val="21"/>
          <w:w w:val="110"/>
        </w:rPr>
        <w:t> </w:t>
      </w:r>
      <w:r>
        <w:rPr>
          <w:color w:val="1487BA"/>
          <w:w w:val="110"/>
        </w:rPr>
        <w:t>Agentes</w:t>
      </w:r>
      <w:r>
        <w:rPr>
          <w:color w:val="1487BA"/>
          <w:spacing w:val="21"/>
          <w:w w:val="110"/>
        </w:rPr>
        <w:t> </w:t>
      </w:r>
      <w:r>
        <w:rPr>
          <w:color w:val="1487BA"/>
          <w:w w:val="110"/>
        </w:rPr>
        <w:t>y</w:t>
      </w:r>
      <w:r>
        <w:rPr>
          <w:color w:val="1487BA"/>
          <w:spacing w:val="20"/>
          <w:w w:val="110"/>
        </w:rPr>
        <w:t> </w:t>
      </w:r>
      <w:r>
        <w:rPr>
          <w:color w:val="1487BA"/>
          <w:w w:val="110"/>
        </w:rPr>
        <w:t>Grandes</w:t>
      </w:r>
      <w:r>
        <w:rPr>
          <w:color w:val="1487BA"/>
          <w:spacing w:val="21"/>
          <w:w w:val="110"/>
        </w:rPr>
        <w:t> </w:t>
      </w:r>
      <w:r>
        <w:rPr>
          <w:color w:val="1487BA"/>
          <w:w w:val="110"/>
        </w:rPr>
        <w:t>Usuarios</w:t>
      </w:r>
      <w:r>
        <w:rPr>
          <w:color w:val="1487BA"/>
          <w:spacing w:val="21"/>
          <w:w w:val="110"/>
        </w:rPr>
        <w:t> </w:t>
      </w:r>
      <w:r>
        <w:rPr>
          <w:color w:val="1487BA"/>
          <w:w w:val="110"/>
        </w:rPr>
        <w:t>del</w:t>
      </w:r>
      <w:r>
        <w:rPr>
          <w:color w:val="1487BA"/>
          <w:spacing w:val="20"/>
          <w:w w:val="110"/>
        </w:rPr>
        <w:t> </w:t>
      </w:r>
      <w:r>
        <w:rPr>
          <w:color w:val="1487BA"/>
          <w:w w:val="110"/>
        </w:rPr>
        <w:t>Mercado</w:t>
      </w:r>
      <w:r>
        <w:rPr>
          <w:color w:val="1487BA"/>
          <w:spacing w:val="21"/>
          <w:w w:val="110"/>
        </w:rPr>
        <w:t> </w:t>
      </w:r>
      <w:r>
        <w:rPr>
          <w:color w:val="1487BA"/>
          <w:w w:val="110"/>
        </w:rPr>
        <w:t>Mayorista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04" w:lineRule="auto"/>
        <w:ind w:left="3599" w:right="1433"/>
        <w:jc w:val="both"/>
      </w:pPr>
      <w:r>
        <w:rPr>
          <w:color w:val="0B2A49"/>
          <w:w w:val="90"/>
        </w:rPr>
        <w:t>Para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dar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cumplimiento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lo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establecido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Acuerdo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Gubernativo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244-2003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y Acuerdo Gubernativo 129-2020, la DGE lleva a cabo la revisión de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documentación presentada y dictámenes técnicos para el proceso. Esto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contribuye al desarrollo del mercado eléctrico, del cual se beneficia la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población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guatemalteca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la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industria.</w:t>
      </w: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934983</wp:posOffset>
            </wp:positionH>
            <wp:positionV relativeFrom="paragraph">
              <wp:posOffset>253637</wp:posOffset>
            </wp:positionV>
            <wp:extent cx="5982959" cy="370331"/>
            <wp:effectExtent l="0" t="0" r="0" b="0"/>
            <wp:wrapTopAndBottom/>
            <wp:docPr id="15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6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959" cy="370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1"/>
        <w:ind w:left="1440"/>
      </w:pPr>
      <w:r>
        <w:rPr>
          <w:color w:val="0B2A49"/>
          <w:w w:val="90"/>
        </w:rPr>
        <w:t>El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Departamento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Desarrollo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Energético,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trabajó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durante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18"/>
          <w:w w:val="90"/>
        </w:rPr>
        <w:t> </w:t>
      </w:r>
      <w:r>
        <w:rPr>
          <w:color w:val="0B2A49"/>
          <w:w w:val="90"/>
        </w:rPr>
        <w:t>cuatrimestre,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lo</w:t>
      </w:r>
      <w:r>
        <w:rPr>
          <w:color w:val="0B2A49"/>
          <w:spacing w:val="19"/>
          <w:w w:val="90"/>
        </w:rPr>
        <w:t> </w:t>
      </w:r>
      <w:r>
        <w:rPr>
          <w:color w:val="0B2A49"/>
          <w:w w:val="90"/>
        </w:rPr>
        <w:t>siguiente:</w:t>
      </w: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1564152</wp:posOffset>
            </wp:positionH>
            <wp:positionV relativeFrom="paragraph">
              <wp:posOffset>273586</wp:posOffset>
            </wp:positionV>
            <wp:extent cx="4674852" cy="957262"/>
            <wp:effectExtent l="0" t="0" r="0" b="0"/>
            <wp:wrapTopAndBottom/>
            <wp:docPr id="15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6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852" cy="957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2364943</wp:posOffset>
            </wp:positionH>
            <wp:positionV relativeFrom="paragraph">
              <wp:posOffset>129824</wp:posOffset>
            </wp:positionV>
            <wp:extent cx="3032669" cy="901064"/>
            <wp:effectExtent l="0" t="0" r="0" b="0"/>
            <wp:wrapTopAndBottom/>
            <wp:docPr id="15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6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669" cy="90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440"/>
      </w:pPr>
      <w:r>
        <w:rPr>
          <w:color w:val="0B2A49"/>
          <w:w w:val="90"/>
        </w:rPr>
        <w:t>Y</w:t>
      </w:r>
      <w:r>
        <w:rPr>
          <w:color w:val="0B2A49"/>
          <w:spacing w:val="5"/>
          <w:w w:val="90"/>
        </w:rPr>
        <w:t> </w:t>
      </w:r>
      <w:r>
        <w:rPr>
          <w:color w:val="0B2A49"/>
          <w:w w:val="90"/>
        </w:rPr>
        <w:t>en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el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marco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ambos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Acuerdos,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6"/>
          <w:w w:val="90"/>
        </w:rPr>
        <w:t> </w:t>
      </w:r>
      <w:r>
        <w:rPr>
          <w:color w:val="0B2A49"/>
          <w:w w:val="90"/>
        </w:rPr>
        <w:t>trabajó:</w:t>
      </w:r>
    </w:p>
    <w:p>
      <w:pPr>
        <w:pStyle w:val="BodyText"/>
      </w:pPr>
    </w:p>
    <w:p>
      <w:pPr>
        <w:pStyle w:val="BodyText"/>
        <w:spacing w:before="10"/>
        <w:rPr>
          <w:sz w:val="13"/>
        </w:rPr>
      </w:pPr>
      <w:r>
        <w:rPr/>
        <w:pict>
          <v:shape style="position:absolute;margin-left:177.369995pt;margin-top:12.116015pt;width:257.3pt;height:46.7pt;mso-position-horizontal-relative:page;mso-position-vertical-relative:paragraph;z-index:-15677440;mso-wrap-distance-left:0;mso-wrap-distance-right:0" type="#_x0000_t202" filled="false" stroked="true" strokeweight="1pt" strokecolor="#0b2a49">
            <v:textbox inset="0,0,0,0">
              <w:txbxContent>
                <w:p>
                  <w:pPr>
                    <w:spacing w:line="249" w:lineRule="auto" w:before="73"/>
                    <w:ind w:left="177" w:right="1042" w:firstLine="0"/>
                    <w:jc w:val="left"/>
                    <w:rPr>
                      <w:rFonts w:ascii="Arial"/>
                      <w:b/>
                      <w:sz w:val="20"/>
                    </w:rPr>
                  </w:pPr>
                  <w:r>
                    <w:rPr>
                      <w:rFonts w:ascii="Arial"/>
                      <w:b/>
                      <w:color w:val="0B2A49"/>
                      <w:w w:val="105"/>
                      <w:sz w:val="20"/>
                    </w:rPr>
                    <w:t>Cancelaciones de Grandes Usuarios: </w:t>
                  </w:r>
                  <w:r>
                    <w:rPr>
                      <w:rFonts w:ascii="Arial"/>
                      <w:b/>
                      <w:color w:val="1487BA"/>
                      <w:w w:val="105"/>
                      <w:sz w:val="20"/>
                    </w:rPr>
                    <w:t>7</w:t>
                  </w:r>
                  <w:r>
                    <w:rPr>
                      <w:rFonts w:ascii="Arial"/>
                      <w:b/>
                      <w:color w:val="1487BA"/>
                      <w:spacing w:val="-56"/>
                      <w:w w:val="105"/>
                      <w:sz w:val="20"/>
                    </w:rPr>
                    <w:t> </w:t>
                  </w:r>
                  <w:r>
                    <w:rPr>
                      <w:rFonts w:ascii="Arial"/>
                      <w:b/>
                      <w:color w:val="0B2A49"/>
                      <w:w w:val="105"/>
                      <w:sz w:val="20"/>
                    </w:rPr>
                    <w:t>Expedientes</w:t>
                  </w:r>
                  <w:r>
                    <w:rPr>
                      <w:rFonts w:ascii="Arial"/>
                      <w:b/>
                      <w:color w:val="0B2A49"/>
                      <w:spacing w:val="5"/>
                      <w:w w:val="105"/>
                      <w:sz w:val="20"/>
                    </w:rPr>
                    <w:t> </w:t>
                  </w:r>
                  <w:r>
                    <w:rPr>
                      <w:rFonts w:ascii="Arial"/>
                      <w:b/>
                      <w:color w:val="0B2A49"/>
                      <w:w w:val="105"/>
                      <w:sz w:val="20"/>
                    </w:rPr>
                    <w:t>trasladados</w:t>
                  </w:r>
                  <w:r>
                    <w:rPr>
                      <w:rFonts w:ascii="Arial"/>
                      <w:b/>
                      <w:color w:val="0B2A49"/>
                      <w:spacing w:val="5"/>
                      <w:w w:val="105"/>
                      <w:sz w:val="20"/>
                    </w:rPr>
                    <w:t> </w:t>
                  </w:r>
                  <w:r>
                    <w:rPr>
                      <w:rFonts w:ascii="Arial"/>
                      <w:b/>
                      <w:color w:val="0B2A49"/>
                      <w:w w:val="105"/>
                      <w:sz w:val="20"/>
                    </w:rPr>
                    <w:t>a</w:t>
                  </w:r>
                  <w:r>
                    <w:rPr>
                      <w:rFonts w:ascii="Arial"/>
                      <w:b/>
                      <w:color w:val="0B2A49"/>
                      <w:spacing w:val="5"/>
                      <w:w w:val="105"/>
                      <w:sz w:val="20"/>
                    </w:rPr>
                    <w:t> </w:t>
                  </w:r>
                  <w:r>
                    <w:rPr>
                      <w:rFonts w:ascii="Arial"/>
                      <w:b/>
                      <w:color w:val="0B2A49"/>
                      <w:w w:val="105"/>
                      <w:sz w:val="20"/>
                    </w:rPr>
                    <w:t>Archivo:</w:t>
                  </w:r>
                  <w:r>
                    <w:rPr>
                      <w:rFonts w:ascii="Arial"/>
                      <w:b/>
                      <w:color w:val="0B2A49"/>
                      <w:spacing w:val="5"/>
                      <w:w w:val="105"/>
                      <w:sz w:val="20"/>
                    </w:rPr>
                    <w:t> </w:t>
                  </w:r>
                  <w:r>
                    <w:rPr>
                      <w:rFonts w:ascii="Arial"/>
                      <w:b/>
                      <w:color w:val="1487BA"/>
                      <w:w w:val="105"/>
                      <w:sz w:val="20"/>
                    </w:rPr>
                    <w:t>8</w:t>
                  </w:r>
                </w:p>
                <w:p>
                  <w:pPr>
                    <w:spacing w:before="2"/>
                    <w:ind w:left="177" w:right="0" w:firstLine="0"/>
                    <w:jc w:val="left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color w:val="0B2A49"/>
                      <w:w w:val="105"/>
                      <w:sz w:val="20"/>
                    </w:rPr>
                    <w:t>Grandes</w:t>
                  </w:r>
                  <w:r>
                    <w:rPr>
                      <w:rFonts w:ascii="Arial" w:hAnsi="Arial"/>
                      <w:b/>
                      <w:color w:val="0B2A49"/>
                      <w:spacing w:val="9"/>
                      <w:w w:val="105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0B2A49"/>
                      <w:w w:val="105"/>
                      <w:sz w:val="20"/>
                    </w:rPr>
                    <w:t>Usuarios</w:t>
                  </w:r>
                  <w:r>
                    <w:rPr>
                      <w:rFonts w:ascii="Arial" w:hAnsi="Arial"/>
                      <w:b/>
                      <w:color w:val="0B2A49"/>
                      <w:spacing w:val="9"/>
                      <w:w w:val="105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0B2A49"/>
                      <w:w w:val="105"/>
                      <w:sz w:val="20"/>
                    </w:rPr>
                    <w:t>pendientes</w:t>
                  </w:r>
                  <w:r>
                    <w:rPr>
                      <w:rFonts w:ascii="Arial" w:hAnsi="Arial"/>
                      <w:b/>
                      <w:color w:val="0B2A49"/>
                      <w:spacing w:val="10"/>
                      <w:w w:val="105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0B2A49"/>
                      <w:w w:val="105"/>
                      <w:sz w:val="20"/>
                    </w:rPr>
                    <w:t>de</w:t>
                  </w:r>
                  <w:r>
                    <w:rPr>
                      <w:rFonts w:ascii="Arial" w:hAnsi="Arial"/>
                      <w:b/>
                      <w:color w:val="0B2A49"/>
                      <w:spacing w:val="9"/>
                      <w:w w:val="105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0B2A49"/>
                      <w:w w:val="105"/>
                      <w:sz w:val="20"/>
                    </w:rPr>
                    <w:t>resolución:</w:t>
                  </w:r>
                  <w:r>
                    <w:rPr>
                      <w:rFonts w:ascii="Arial" w:hAnsi="Arial"/>
                      <w:b/>
                      <w:color w:val="0B2A49"/>
                      <w:spacing w:val="10"/>
                      <w:w w:val="105"/>
                      <w:sz w:val="20"/>
                    </w:rPr>
                    <w:t> </w:t>
                  </w:r>
                  <w:r>
                    <w:rPr>
                      <w:rFonts w:ascii="Arial" w:hAnsi="Arial"/>
                      <w:b/>
                      <w:color w:val="1487BA"/>
                      <w:w w:val="105"/>
                      <w:sz w:val="20"/>
                    </w:rPr>
                    <w:t>4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3"/>
        </w:rPr>
        <w:sectPr>
          <w:pgSz w:w="12240" w:h="15840"/>
          <w:pgMar w:header="432" w:footer="1517" w:top="1300" w:bottom="1860" w:left="0" w:right="0"/>
        </w:sectPr>
      </w:pPr>
    </w:p>
    <w:p>
      <w:pPr>
        <w:pStyle w:val="Heading3"/>
        <w:spacing w:before="136"/>
        <w:ind w:left="1440"/>
        <w:jc w:val="both"/>
      </w:pPr>
      <w:r>
        <w:rPr>
          <w:color w:val="095277"/>
          <w:spacing w:val="-1"/>
          <w:w w:val="105"/>
        </w:rPr>
        <w:t>OTRAS</w:t>
      </w:r>
      <w:r>
        <w:rPr>
          <w:color w:val="095277"/>
          <w:spacing w:val="-15"/>
          <w:w w:val="105"/>
        </w:rPr>
        <w:t> </w:t>
      </w:r>
      <w:r>
        <w:rPr>
          <w:color w:val="095277"/>
          <w:spacing w:val="-1"/>
          <w:w w:val="105"/>
        </w:rPr>
        <w:t>GESTIONES</w:t>
      </w:r>
      <w:r>
        <w:rPr>
          <w:color w:val="095277"/>
          <w:spacing w:val="-14"/>
          <w:w w:val="105"/>
        </w:rPr>
        <w:t> </w:t>
      </w:r>
      <w:r>
        <w:rPr>
          <w:color w:val="095277"/>
          <w:spacing w:val="-1"/>
          <w:w w:val="105"/>
        </w:rPr>
        <w:t>DE</w:t>
      </w:r>
      <w:r>
        <w:rPr>
          <w:color w:val="095277"/>
          <w:spacing w:val="-14"/>
          <w:w w:val="105"/>
        </w:rPr>
        <w:t> </w:t>
      </w:r>
      <w:r>
        <w:rPr>
          <w:color w:val="095277"/>
          <w:spacing w:val="-1"/>
          <w:w w:val="105"/>
        </w:rPr>
        <w:t>IMPACTO</w:t>
      </w:r>
    </w:p>
    <w:p>
      <w:pPr>
        <w:pStyle w:val="BodyText"/>
        <w:spacing w:line="204" w:lineRule="auto" w:before="246"/>
        <w:ind w:left="1440" w:right="1435"/>
        <w:jc w:val="both"/>
      </w:pPr>
      <w:r>
        <w:rPr>
          <w:color w:val="0B2A49"/>
          <w:w w:val="90"/>
        </w:rPr>
        <w:t>Tal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ya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se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indicó,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por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mandato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Ley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Organismo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Ejecutivo,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al</w:t>
      </w:r>
      <w:r>
        <w:rPr>
          <w:color w:val="0B2A49"/>
          <w:spacing w:val="-4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5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y Minas le corresponde atender lo relativo al régimen jurídico aplicable a la producción,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distribución y comercialización de la energía y de los hidrocarburos, y a la explotación de los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5"/>
        </w:rPr>
        <w:t>recursos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mineros;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define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funciones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que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tiene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cumplir</w:t>
      </w:r>
      <w:r>
        <w:rPr>
          <w:color w:val="0B2A49"/>
          <w:spacing w:val="-13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ello.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 w:before="1"/>
        <w:ind w:left="1440" w:right="1431"/>
        <w:jc w:val="both"/>
      </w:pPr>
      <w:r>
        <w:rPr>
          <w:color w:val="0B2A49"/>
          <w:w w:val="90"/>
        </w:rPr>
        <w:t>Para dar cumplimiento a su responsabilidad, la gestión ministerial se basa (además de las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diferentes políticas públicas ya citadas, y de la Ley del Organismo Ejecutivo), en diversos</w:t>
      </w:r>
      <w:r>
        <w:rPr>
          <w:color w:val="0B2A49"/>
          <w:spacing w:val="1"/>
          <w:w w:val="90"/>
        </w:rPr>
        <w:t> </w:t>
      </w:r>
      <w:r>
        <w:rPr>
          <w:color w:val="0B2A49"/>
          <w:spacing w:val="-1"/>
          <w:w w:val="90"/>
        </w:rPr>
        <w:t>mandatos</w:t>
      </w:r>
      <w:r>
        <w:rPr>
          <w:color w:val="0B2A49"/>
          <w:spacing w:val="-28"/>
          <w:w w:val="90"/>
        </w:rPr>
        <w:t> </w:t>
      </w:r>
      <w:r>
        <w:rPr>
          <w:color w:val="0B2A49"/>
          <w:spacing w:val="-1"/>
          <w:w w:val="90"/>
        </w:rPr>
        <w:t>que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norman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sus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funciones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y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competencias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de</w:t>
      </w:r>
      <w:r>
        <w:rPr>
          <w:color w:val="0B2A49"/>
          <w:spacing w:val="-27"/>
          <w:w w:val="90"/>
        </w:rPr>
        <w:t> </w:t>
      </w:r>
      <w:r>
        <w:rPr>
          <w:color w:val="0B2A49"/>
          <w:spacing w:val="-1"/>
          <w:w w:val="90"/>
        </w:rPr>
        <w:t>forma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general,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tales</w:t>
      </w:r>
      <w:r>
        <w:rPr>
          <w:color w:val="0B2A49"/>
          <w:spacing w:val="-28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27"/>
          <w:w w:val="90"/>
        </w:rPr>
        <w:t> </w:t>
      </w:r>
      <w:r>
        <w:rPr>
          <w:color w:val="0B2A49"/>
          <w:w w:val="90"/>
        </w:rPr>
        <w:t>Constitución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Política de la República de Guatemala, la Ley Orgánica del Presupuesto y su Reglamento,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entre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otras;</w:t>
      </w:r>
      <w:r>
        <w:rPr>
          <w:color w:val="0B2A49"/>
          <w:spacing w:val="41"/>
          <w:w w:val="95"/>
        </w:rPr>
        <w:t> </w:t>
      </w:r>
      <w:r>
        <w:rPr>
          <w:color w:val="0B2A49"/>
          <w:w w:val="95"/>
        </w:rPr>
        <w:t>así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como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leyes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específicas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generadas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para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normar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lo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relativo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energía,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5"/>
        </w:rPr>
        <w:t>hidrocarburos,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minería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y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protección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radiológica.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4" w:lineRule="auto"/>
        <w:ind w:left="1440" w:right="1435"/>
        <w:jc w:val="both"/>
      </w:pPr>
      <w:r>
        <w:rPr>
          <w:color w:val="0B2A49"/>
          <w:w w:val="90"/>
        </w:rPr>
        <w:t>De lo anterior se deduce que el Ministerio de Energía y Minas es una entidad eminentemente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normativa, que aunque no tiene a su cargo la ejecución de proyectos, su gestión es de suma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importancia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demás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entidades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Gobierno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central,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gobiernos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locales</w:t>
      </w:r>
      <w:r>
        <w:rPr>
          <w:color w:val="0B2A49"/>
          <w:spacing w:val="-13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2"/>
          <w:w w:val="90"/>
        </w:rPr>
        <w:t> </w:t>
      </w:r>
      <w:r>
        <w:rPr>
          <w:color w:val="0B2A49"/>
          <w:w w:val="90"/>
        </w:rPr>
        <w:t>población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5"/>
        </w:rPr>
        <w:t>en general; fundamental para el desarrollo económico y social,</w:t>
      </w:r>
      <w:r>
        <w:rPr>
          <w:color w:val="0B2A49"/>
          <w:spacing w:val="1"/>
          <w:w w:val="95"/>
        </w:rPr>
        <w:t> </w:t>
      </w:r>
      <w:r>
        <w:rPr>
          <w:color w:val="0B2A49"/>
          <w:w w:val="95"/>
        </w:rPr>
        <w:t>ya que tiene a su cargo la</w:t>
      </w:r>
      <w:r>
        <w:rPr>
          <w:color w:val="0B2A49"/>
          <w:spacing w:val="-61"/>
          <w:w w:val="95"/>
        </w:rPr>
        <w:t> </w:t>
      </w:r>
      <w:r>
        <w:rPr>
          <w:color w:val="0B2A49"/>
          <w:w w:val="90"/>
        </w:rPr>
        <w:t>rectoría y el cumplimiento del marco legal de todas las actividades que se relacionan con los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temas</w:t>
      </w:r>
      <w:r>
        <w:rPr>
          <w:color w:val="0B2A49"/>
          <w:spacing w:val="-16"/>
        </w:rPr>
        <w:t> </w:t>
      </w:r>
      <w:r>
        <w:rPr>
          <w:color w:val="0B2A49"/>
        </w:rPr>
        <w:t>de</w:t>
      </w:r>
      <w:r>
        <w:rPr>
          <w:color w:val="0B2A49"/>
          <w:spacing w:val="-16"/>
        </w:rPr>
        <w:t> </w:t>
      </w:r>
      <w:r>
        <w:rPr>
          <w:color w:val="0B2A49"/>
        </w:rPr>
        <w:t>minería,</w:t>
      </w:r>
      <w:r>
        <w:rPr>
          <w:color w:val="0B2A49"/>
          <w:spacing w:val="-16"/>
        </w:rPr>
        <w:t> </w:t>
      </w:r>
      <w:r>
        <w:rPr>
          <w:color w:val="0B2A49"/>
        </w:rPr>
        <w:t>energía</w:t>
      </w:r>
      <w:r>
        <w:rPr>
          <w:color w:val="0B2A49"/>
          <w:spacing w:val="-16"/>
        </w:rPr>
        <w:t> </w:t>
      </w:r>
      <w:r>
        <w:rPr>
          <w:color w:val="0B2A49"/>
        </w:rPr>
        <w:t>e</w:t>
      </w:r>
      <w:r>
        <w:rPr>
          <w:color w:val="0B2A49"/>
          <w:spacing w:val="-16"/>
        </w:rPr>
        <w:t> </w:t>
      </w:r>
      <w:r>
        <w:rPr>
          <w:color w:val="0B2A49"/>
        </w:rPr>
        <w:t>hidrocarburos.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4" w:lineRule="auto"/>
        <w:ind w:left="1440" w:right="1437"/>
        <w:jc w:val="both"/>
      </w:pPr>
      <w:r>
        <w:rPr>
          <w:color w:val="0B2A49"/>
          <w:w w:val="90"/>
        </w:rPr>
        <w:t>En ese marco, la gestión liderada por el Sr. Ministro Alberto Pimentel Mata, se encuentra en el</w:t>
      </w:r>
      <w:r>
        <w:rPr>
          <w:color w:val="0B2A49"/>
          <w:spacing w:val="-58"/>
          <w:w w:val="90"/>
        </w:rPr>
        <w:t> </w:t>
      </w:r>
      <w:r>
        <w:rPr>
          <w:color w:val="0B2A49"/>
          <w:w w:val="90"/>
        </w:rPr>
        <w:t>desarrollo de tareas importantes que tienen por objeto fortalecer la calidad de ente rector y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normativo del MEM, y consolidar su gestión enfocada hacia la innovación, la implementación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mecanismos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eficientes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para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mejorar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calidad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7"/>
          <w:w w:val="90"/>
        </w:rPr>
        <w:t> </w:t>
      </w:r>
      <w:r>
        <w:rPr>
          <w:color w:val="0B2A49"/>
          <w:w w:val="90"/>
        </w:rPr>
        <w:t>servicios,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tener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una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mayor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proyección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hacia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ciudadanos,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atraer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inversionistas,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cumplir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con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su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rol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generar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un</w:t>
      </w:r>
      <w:r>
        <w:rPr>
          <w:color w:val="0B2A49"/>
          <w:spacing w:val="-8"/>
          <w:w w:val="90"/>
        </w:rPr>
        <w:t> </w:t>
      </w:r>
      <w:r>
        <w:rPr>
          <w:color w:val="0B2A49"/>
          <w:w w:val="90"/>
        </w:rPr>
        <w:t>mayor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valor</w:t>
      </w:r>
      <w:r>
        <w:rPr>
          <w:color w:val="0B2A49"/>
          <w:spacing w:val="-9"/>
          <w:w w:val="90"/>
        </w:rPr>
        <w:t> </w:t>
      </w:r>
      <w:r>
        <w:rPr>
          <w:color w:val="0B2A49"/>
          <w:w w:val="90"/>
        </w:rPr>
        <w:t>público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en</w:t>
      </w:r>
      <w:r>
        <w:rPr>
          <w:color w:val="0B2A49"/>
          <w:spacing w:val="-14"/>
        </w:rPr>
        <w:t> </w:t>
      </w:r>
      <w:r>
        <w:rPr>
          <w:color w:val="0B2A49"/>
        </w:rPr>
        <w:t>la</w:t>
      </w:r>
      <w:r>
        <w:rPr>
          <w:color w:val="0B2A49"/>
          <w:spacing w:val="-14"/>
        </w:rPr>
        <w:t> </w:t>
      </w:r>
      <w:r>
        <w:rPr>
          <w:color w:val="0B2A49"/>
        </w:rPr>
        <w:t>población.</w:t>
      </w:r>
    </w:p>
    <w:p>
      <w:pPr>
        <w:pStyle w:val="BodyText"/>
        <w:spacing w:before="209"/>
        <w:ind w:left="1440"/>
        <w:jc w:val="both"/>
      </w:pPr>
      <w:r>
        <w:rPr>
          <w:color w:val="0B2A49"/>
          <w:w w:val="90"/>
        </w:rPr>
        <w:t>Entre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tales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tareas,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vale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pena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enumerar</w:t>
      </w:r>
      <w:r>
        <w:rPr>
          <w:color w:val="0B2A49"/>
          <w:spacing w:val="3"/>
          <w:w w:val="90"/>
        </w:rPr>
        <w:t> </w:t>
      </w:r>
      <w:r>
        <w:rPr>
          <w:color w:val="0B2A49"/>
          <w:w w:val="90"/>
        </w:rPr>
        <w:t>las</w:t>
      </w:r>
      <w:r>
        <w:rPr>
          <w:color w:val="0B2A49"/>
          <w:spacing w:val="2"/>
          <w:w w:val="90"/>
        </w:rPr>
        <w:t> </w:t>
      </w:r>
      <w:r>
        <w:rPr>
          <w:color w:val="0B2A49"/>
          <w:w w:val="90"/>
        </w:rPr>
        <w:t>siguientes:</w:t>
      </w:r>
    </w:p>
    <w:p>
      <w:pPr>
        <w:pStyle w:val="ListParagraph"/>
        <w:numPr>
          <w:ilvl w:val="0"/>
          <w:numId w:val="14"/>
        </w:numPr>
        <w:tabs>
          <w:tab w:pos="2160" w:val="left" w:leader="none"/>
        </w:tabs>
        <w:spacing w:line="204" w:lineRule="auto" w:before="231" w:after="0"/>
        <w:ind w:left="2159" w:right="1429" w:hanging="720"/>
        <w:jc w:val="both"/>
        <w:rPr>
          <w:sz w:val="20"/>
        </w:rPr>
      </w:pPr>
      <w:r>
        <w:rPr>
          <w:color w:val="0B2A49"/>
          <w:spacing w:val="-6"/>
          <w:w w:val="90"/>
          <w:sz w:val="20"/>
        </w:rPr>
        <w:t>Consolidación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de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la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6"/>
          <w:w w:val="90"/>
          <w:sz w:val="20"/>
        </w:rPr>
        <w:t>Planificación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Estratégica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Institucional,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construida</w:t>
      </w:r>
      <w:r>
        <w:rPr>
          <w:color w:val="0B2A49"/>
          <w:spacing w:val="-35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con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el</w:t>
      </w:r>
      <w:r>
        <w:rPr>
          <w:color w:val="0B2A49"/>
          <w:spacing w:val="-34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acompañamiento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37"/>
          <w:w w:val="90"/>
          <w:sz w:val="20"/>
        </w:rPr>
        <w:t> </w:t>
      </w:r>
      <w:r>
        <w:rPr>
          <w:color w:val="0B2A49"/>
          <w:w w:val="90"/>
          <w:sz w:val="20"/>
        </w:rPr>
        <w:t>una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consultoría,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producto</w:t>
      </w:r>
      <w:r>
        <w:rPr>
          <w:color w:val="0B2A49"/>
          <w:spacing w:val="37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apoyo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37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Agencia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37"/>
          <w:w w:val="90"/>
          <w:sz w:val="20"/>
        </w:rPr>
        <w:t> </w:t>
      </w:r>
      <w:r>
        <w:rPr>
          <w:color w:val="0B2A49"/>
          <w:w w:val="90"/>
          <w:sz w:val="20"/>
        </w:rPr>
        <w:t>Cooperación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Alemana</w:t>
      </w:r>
      <w:r>
        <w:rPr>
          <w:color w:val="0B2A49"/>
          <w:spacing w:val="38"/>
          <w:w w:val="90"/>
          <w:sz w:val="20"/>
        </w:rPr>
        <w:t> </w:t>
      </w:r>
      <w:r>
        <w:rPr>
          <w:color w:val="0B2A49"/>
          <w:w w:val="90"/>
          <w:sz w:val="20"/>
        </w:rPr>
        <w:t>GIZ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5"/>
          <w:sz w:val="20"/>
        </w:rPr>
        <w:t>y la participación de todo el equipo ministerial. Esta planificación presenta una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orientación totalmente distinta, prevista para un plazo de diez años, en la que se define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5"/>
          <w:sz w:val="20"/>
        </w:rPr>
        <w:t>claramente el rol normativo del Ministerio, la población con la que el MEM trabaja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directamente, y la incidencia que su gestión tiene en el país y en el desarrollo integral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de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sus</w:t>
      </w:r>
      <w:r>
        <w:rPr>
          <w:color w:val="0B2A49"/>
          <w:spacing w:val="-14"/>
          <w:sz w:val="20"/>
        </w:rPr>
        <w:t> </w:t>
      </w:r>
      <w:r>
        <w:rPr>
          <w:color w:val="0B2A49"/>
          <w:sz w:val="20"/>
        </w:rPr>
        <w:t>habitantes.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2160" w:val="left" w:leader="none"/>
        </w:tabs>
        <w:spacing w:line="204" w:lineRule="auto" w:before="0" w:after="0"/>
        <w:ind w:left="2159" w:right="1427" w:hanging="720"/>
        <w:jc w:val="both"/>
        <w:rPr>
          <w:sz w:val="20"/>
        </w:rPr>
      </w:pPr>
      <w:r>
        <w:rPr>
          <w:color w:val="0B2A49"/>
          <w:w w:val="90"/>
          <w:sz w:val="20"/>
        </w:rPr>
        <w:t>Construcción de un nuevo Reglamento Orgánico Interno que permita que la estructura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organizacional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Ministerio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responda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las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necesidades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surgen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una</w:t>
      </w:r>
      <w:r>
        <w:rPr>
          <w:color w:val="0B2A49"/>
          <w:spacing w:val="-24"/>
          <w:w w:val="90"/>
          <w:sz w:val="20"/>
        </w:rPr>
        <w:t> </w:t>
      </w:r>
      <w:r>
        <w:rPr>
          <w:color w:val="0B2A49"/>
          <w:w w:val="90"/>
          <w:sz w:val="20"/>
        </w:rPr>
        <w:t>reorientación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de la misión y la visión institucional, y de una planificación operativa planteada para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viabilizar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el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aterrizaje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estratégico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MEM.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Este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ejercicio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también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fue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participativo,</w:t>
      </w:r>
      <w:r>
        <w:rPr>
          <w:color w:val="0B2A49"/>
          <w:spacing w:val="-13"/>
          <w:w w:val="90"/>
          <w:sz w:val="20"/>
        </w:rPr>
        <w:t> </w:t>
      </w:r>
      <w:r>
        <w:rPr>
          <w:color w:val="0B2A49"/>
          <w:w w:val="90"/>
          <w:sz w:val="20"/>
        </w:rPr>
        <w:t>con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 guía de las autoridades superiores ministeriales, y el acompañamiento de la Oficina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Nacional del Servicio Civil, ONSEC. Entre sus principales alcances está la creación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un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Viceministerio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Administrativo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que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tendrá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su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cargo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transparencia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y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12"/>
          <w:w w:val="90"/>
          <w:sz w:val="20"/>
        </w:rPr>
        <w:t> </w:t>
      </w:r>
      <w:r>
        <w:rPr>
          <w:color w:val="0B2A49"/>
          <w:w w:val="90"/>
          <w:sz w:val="20"/>
        </w:rPr>
        <w:t>verticalidad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z w:val="20"/>
        </w:rPr>
        <w:t>en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la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gestión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ministerial.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2160" w:val="left" w:leader="none"/>
        </w:tabs>
        <w:spacing w:line="204" w:lineRule="auto" w:before="1" w:after="0"/>
        <w:ind w:left="2159" w:right="1425" w:hanging="720"/>
        <w:jc w:val="both"/>
        <w:rPr>
          <w:sz w:val="20"/>
        </w:rPr>
      </w:pPr>
      <w:r>
        <w:rPr>
          <w:color w:val="0B2A49"/>
          <w:w w:val="90"/>
          <w:sz w:val="20"/>
        </w:rPr>
        <w:t>Construcción de 2 políticas públicas que buscan constituirse como marco general 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las acciones que a nivel nacional, se realizan tanto en materia de eficiencia energética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como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en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la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exploración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y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explotación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minera.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1"/>
          <w:w w:val="90"/>
          <w:sz w:val="20"/>
        </w:rPr>
        <w:t>Se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w w:val="90"/>
          <w:sz w:val="20"/>
        </w:rPr>
        <w:t>trata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w w:val="90"/>
          <w:sz w:val="20"/>
        </w:rPr>
        <w:t>Política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w w:val="90"/>
          <w:sz w:val="20"/>
        </w:rPr>
        <w:t>Nacional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w w:val="90"/>
          <w:sz w:val="20"/>
        </w:rPr>
        <w:t>Eficiencia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Energética</w:t>
      </w:r>
      <w:r>
        <w:rPr>
          <w:color w:val="0B2A49"/>
          <w:spacing w:val="-33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y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la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Política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Minera,</w:t>
      </w:r>
      <w:r>
        <w:rPr>
          <w:color w:val="0B2A49"/>
          <w:spacing w:val="-33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respectivamente.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Ambas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5"/>
          <w:w w:val="90"/>
          <w:sz w:val="20"/>
        </w:rPr>
        <w:t>se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construyen</w:t>
      </w:r>
      <w:r>
        <w:rPr>
          <w:color w:val="0B2A49"/>
          <w:spacing w:val="-33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con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el</w:t>
      </w:r>
      <w:r>
        <w:rPr>
          <w:color w:val="0B2A49"/>
          <w:spacing w:val="-32"/>
          <w:w w:val="90"/>
          <w:sz w:val="20"/>
        </w:rPr>
        <w:t> </w:t>
      </w:r>
      <w:r>
        <w:rPr>
          <w:color w:val="0B2A49"/>
          <w:spacing w:val="-4"/>
          <w:w w:val="90"/>
          <w:sz w:val="20"/>
        </w:rPr>
        <w:t>involucramiento</w:t>
      </w:r>
      <w:r>
        <w:rPr>
          <w:color w:val="0B2A49"/>
          <w:spacing w:val="-58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sectores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atinentes,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bajo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rectoría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del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MEM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como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ente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impulsor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4"/>
          <w:w w:val="90"/>
          <w:sz w:val="20"/>
        </w:rPr>
        <w:t> </w:t>
      </w:r>
      <w:r>
        <w:rPr>
          <w:color w:val="0B2A49"/>
          <w:w w:val="90"/>
          <w:sz w:val="20"/>
        </w:rPr>
        <w:t>las</w:t>
      </w:r>
      <w:r>
        <w:rPr>
          <w:color w:val="0B2A49"/>
          <w:spacing w:val="5"/>
          <w:w w:val="90"/>
          <w:sz w:val="20"/>
        </w:rPr>
        <w:t> </w:t>
      </w:r>
      <w:r>
        <w:rPr>
          <w:color w:val="0B2A49"/>
          <w:w w:val="90"/>
          <w:sz w:val="20"/>
        </w:rPr>
        <w:t>mismas.</w:t>
      </w:r>
    </w:p>
    <w:p>
      <w:pPr>
        <w:spacing w:after="0" w:line="204" w:lineRule="auto"/>
        <w:jc w:val="both"/>
        <w:rPr>
          <w:sz w:val="20"/>
        </w:rPr>
        <w:sectPr>
          <w:pgSz w:w="12240" w:h="15840"/>
          <w:pgMar w:header="432" w:footer="1517" w:top="1300" w:bottom="1800" w:left="0" w:right="0"/>
        </w:sectPr>
      </w:pPr>
    </w:p>
    <w:p>
      <w:pPr>
        <w:pStyle w:val="ListParagraph"/>
        <w:numPr>
          <w:ilvl w:val="0"/>
          <w:numId w:val="14"/>
        </w:numPr>
        <w:tabs>
          <w:tab w:pos="2161" w:val="left" w:leader="none"/>
        </w:tabs>
        <w:spacing w:line="204" w:lineRule="auto" w:before="106" w:after="0"/>
        <w:ind w:left="2159" w:right="1435" w:hanging="720"/>
        <w:jc w:val="both"/>
        <w:rPr>
          <w:sz w:val="20"/>
        </w:rPr>
      </w:pPr>
      <w:r>
        <w:rPr>
          <w:color w:val="0B2A49"/>
          <w:spacing w:val="-3"/>
          <w:w w:val="90"/>
          <w:sz w:val="20"/>
        </w:rPr>
        <w:t>Fortalecimiento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la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3"/>
          <w:w w:val="90"/>
          <w:sz w:val="20"/>
        </w:rPr>
        <w:t>certificación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país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en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la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transparencia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de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las</w:t>
      </w:r>
      <w:r>
        <w:rPr>
          <w:color w:val="0B2A49"/>
          <w:spacing w:val="-22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industrias</w:t>
      </w:r>
      <w:r>
        <w:rPr>
          <w:color w:val="0B2A49"/>
          <w:spacing w:val="-23"/>
          <w:w w:val="90"/>
          <w:sz w:val="20"/>
        </w:rPr>
        <w:t> </w:t>
      </w:r>
      <w:r>
        <w:rPr>
          <w:color w:val="0B2A49"/>
          <w:spacing w:val="-2"/>
          <w:w w:val="90"/>
          <w:sz w:val="20"/>
        </w:rPr>
        <w:t>extractivas,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w w:val="90"/>
          <w:sz w:val="20"/>
        </w:rPr>
        <w:t>misma que ocurre en el marco de EITI. El MEM ha iniciado la elaboración del V informe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en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modalidad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flexible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para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ejercicios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fiscales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correspondientes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a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los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años</w:t>
      </w:r>
      <w:r>
        <w:rPr>
          <w:color w:val="0B2A49"/>
          <w:spacing w:val="-14"/>
          <w:w w:val="90"/>
          <w:sz w:val="20"/>
        </w:rPr>
        <w:t> </w:t>
      </w:r>
      <w:r>
        <w:rPr>
          <w:color w:val="0B2A49"/>
          <w:w w:val="90"/>
          <w:sz w:val="20"/>
        </w:rPr>
        <w:t>2018,</w:t>
      </w:r>
      <w:r>
        <w:rPr>
          <w:color w:val="0B2A49"/>
          <w:spacing w:val="-15"/>
          <w:w w:val="90"/>
          <w:sz w:val="20"/>
        </w:rPr>
        <w:t> </w:t>
      </w:r>
      <w:r>
        <w:rPr>
          <w:color w:val="0B2A49"/>
          <w:w w:val="90"/>
          <w:sz w:val="20"/>
        </w:rPr>
        <w:t>2019</w:t>
      </w:r>
      <w:r>
        <w:rPr>
          <w:color w:val="0B2A49"/>
          <w:spacing w:val="-57"/>
          <w:w w:val="90"/>
          <w:sz w:val="20"/>
        </w:rPr>
        <w:t> </w:t>
      </w:r>
      <w:r>
        <w:rPr>
          <w:color w:val="0B2A49"/>
          <w:sz w:val="20"/>
        </w:rPr>
        <w:t>y</w:t>
      </w:r>
      <w:r>
        <w:rPr>
          <w:color w:val="0B2A49"/>
          <w:spacing w:val="-14"/>
          <w:sz w:val="20"/>
        </w:rPr>
        <w:t> </w:t>
      </w:r>
      <w:r>
        <w:rPr>
          <w:color w:val="0B2A49"/>
          <w:sz w:val="20"/>
        </w:rPr>
        <w:t>2020.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2160" w:val="left" w:leader="none"/>
        </w:tabs>
        <w:spacing w:line="204" w:lineRule="auto" w:before="1" w:after="0"/>
        <w:ind w:left="2160" w:right="1467" w:hanging="720"/>
        <w:jc w:val="both"/>
        <w:rPr>
          <w:sz w:val="20"/>
        </w:rPr>
      </w:pPr>
      <w:r>
        <w:rPr>
          <w:color w:val="0B2A49"/>
          <w:w w:val="90"/>
          <w:sz w:val="20"/>
        </w:rPr>
        <w:t>Promoción de uso alternativo de combustibles para movilización vehicular: vehículos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5"/>
          <w:sz w:val="20"/>
        </w:rPr>
        <w:t>eléctricos,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uso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GLP,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uso</w:t>
      </w:r>
      <w:r>
        <w:rPr>
          <w:color w:val="0B2A49"/>
          <w:spacing w:val="-12"/>
          <w:w w:val="95"/>
          <w:sz w:val="20"/>
        </w:rPr>
        <w:t> </w:t>
      </w:r>
      <w:r>
        <w:rPr>
          <w:color w:val="0B2A49"/>
          <w:w w:val="95"/>
          <w:sz w:val="20"/>
        </w:rPr>
        <w:t>de</w:t>
      </w:r>
      <w:r>
        <w:rPr>
          <w:color w:val="0B2A49"/>
          <w:spacing w:val="-11"/>
          <w:w w:val="95"/>
          <w:sz w:val="20"/>
        </w:rPr>
        <w:t> </w:t>
      </w:r>
      <w:r>
        <w:rPr>
          <w:color w:val="0B2A49"/>
          <w:w w:val="95"/>
          <w:sz w:val="20"/>
        </w:rPr>
        <w:t>etanol.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2160" w:val="left" w:leader="none"/>
        </w:tabs>
        <w:spacing w:line="204" w:lineRule="auto" w:before="0" w:after="0"/>
        <w:ind w:left="2160" w:right="1429" w:hanging="720"/>
        <w:jc w:val="both"/>
        <w:rPr>
          <w:sz w:val="20"/>
        </w:rPr>
      </w:pPr>
      <w:r>
        <w:rPr>
          <w:color w:val="0B2A49"/>
          <w:w w:val="95"/>
          <w:sz w:val="20"/>
        </w:rPr>
        <w:t>Análisis y diseño para el Sistema de Control de Expedientes Web; esto incluye la</w:t>
      </w:r>
      <w:r>
        <w:rPr>
          <w:color w:val="0B2A49"/>
          <w:spacing w:val="1"/>
          <w:w w:val="95"/>
          <w:sz w:val="20"/>
        </w:rPr>
        <w:t> </w:t>
      </w:r>
      <w:r>
        <w:rPr>
          <w:color w:val="0B2A49"/>
          <w:w w:val="90"/>
          <w:sz w:val="20"/>
        </w:rPr>
        <w:t>creación de la base de datos para el sistema, la programación del dashboard para la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reportería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correspondiente,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elaboración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de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manuales,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así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como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la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w w:val="90"/>
          <w:sz w:val="20"/>
        </w:rPr>
        <w:t>respectiva</w:t>
      </w:r>
      <w:r>
        <w:rPr>
          <w:color w:val="0B2A49"/>
          <w:spacing w:val="1"/>
          <w:w w:val="90"/>
          <w:sz w:val="20"/>
        </w:rPr>
        <w:t> </w:t>
      </w:r>
      <w:r>
        <w:rPr>
          <w:color w:val="0B2A49"/>
          <w:sz w:val="20"/>
        </w:rPr>
        <w:t>capacitación</w:t>
      </w:r>
      <w:r>
        <w:rPr>
          <w:color w:val="0B2A49"/>
          <w:spacing w:val="-16"/>
          <w:sz w:val="20"/>
        </w:rPr>
        <w:t> </w:t>
      </w:r>
      <w:r>
        <w:rPr>
          <w:color w:val="0B2A49"/>
          <w:sz w:val="20"/>
        </w:rPr>
        <w:t>sobre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su</w:t>
      </w:r>
      <w:r>
        <w:rPr>
          <w:color w:val="0B2A49"/>
          <w:spacing w:val="-15"/>
          <w:sz w:val="20"/>
        </w:rPr>
        <w:t> </w:t>
      </w:r>
      <w:r>
        <w:rPr>
          <w:color w:val="0B2A49"/>
          <w:sz w:val="20"/>
        </w:rPr>
        <w:t>uso.</w:t>
      </w:r>
    </w:p>
    <w:p>
      <w:pPr>
        <w:spacing w:after="0" w:line="204" w:lineRule="auto"/>
        <w:jc w:val="both"/>
        <w:rPr>
          <w:sz w:val="20"/>
        </w:rPr>
        <w:sectPr>
          <w:headerReference w:type="default" r:id="rId98"/>
          <w:footerReference w:type="default" r:id="rId99"/>
          <w:pgSz w:w="12240" w:h="15840"/>
          <w:pgMar w:header="0" w:footer="0" w:top="1340" w:bottom="28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647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6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8"/>
        </w:rPr>
      </w:pPr>
    </w:p>
    <w:p>
      <w:pPr>
        <w:spacing w:before="252"/>
        <w:ind w:left="0" w:right="0" w:firstLine="0"/>
        <w:jc w:val="center"/>
        <w:rPr>
          <w:rFonts w:ascii="Arial"/>
          <w:b/>
          <w:sz w:val="90"/>
        </w:rPr>
      </w:pPr>
      <w:r>
        <w:rPr>
          <w:rFonts w:ascii="Arial"/>
          <w:b/>
          <w:color w:val="FFFFFF"/>
          <w:w w:val="110"/>
          <w:sz w:val="90"/>
        </w:rPr>
        <w:t>ANEXOS</w:t>
      </w:r>
    </w:p>
    <w:p>
      <w:pPr>
        <w:spacing w:after="0"/>
        <w:jc w:val="center"/>
        <w:rPr>
          <w:rFonts w:ascii="Arial"/>
          <w:sz w:val="90"/>
        </w:rPr>
        <w:sectPr>
          <w:headerReference w:type="default" r:id="rId100"/>
          <w:footerReference w:type="default" r:id="rId101"/>
          <w:pgSz w:w="12240" w:h="15840"/>
          <w:pgMar w:header="0" w:footer="0" w:top="1500" w:bottom="280" w:left="0" w:right="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spacing w:after="0"/>
        <w:rPr>
          <w:rFonts w:ascii="Arial"/>
          <w:sz w:val="17"/>
        </w:rPr>
        <w:sectPr>
          <w:headerReference w:type="default" r:id="rId103"/>
          <w:footerReference w:type="default" r:id="rId104"/>
          <w:pgSz w:w="12240" w:h="15840"/>
          <w:pgMar w:header="0" w:footer="0" w:top="1500" w:bottom="280" w:left="0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6374828</wp:posOffset>
            </wp:positionH>
            <wp:positionV relativeFrom="page">
              <wp:posOffset>8870305</wp:posOffset>
            </wp:positionV>
            <wp:extent cx="1397571" cy="1188094"/>
            <wp:effectExtent l="0" t="0" r="0" b="0"/>
            <wp:wrapNone/>
            <wp:docPr id="1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352"/>
          <w:w w:val="105"/>
        </w:rPr>
        <w:t>ANEXOS</w:t>
      </w:r>
    </w:p>
    <w:p>
      <w:pPr>
        <w:pStyle w:val="BodyText"/>
        <w:spacing w:before="5"/>
        <w:rPr>
          <w:rFonts w:ascii="Arial"/>
          <w:b/>
          <w:sz w:val="40"/>
        </w:rPr>
      </w:pPr>
    </w:p>
    <w:p>
      <w:pPr>
        <w:pStyle w:val="BodyText"/>
        <w:spacing w:line="204" w:lineRule="auto"/>
        <w:ind w:left="1440" w:right="1436"/>
        <w:jc w:val="both"/>
      </w:pPr>
      <w:r>
        <w:rPr>
          <w:color w:val="0B2A49"/>
          <w:w w:val="90"/>
        </w:rPr>
        <w:t>En las siguientes imágenes se observan las inspecciones interinstitucionales realizadas por</w:t>
      </w:r>
      <w:r>
        <w:rPr>
          <w:color w:val="0B2A49"/>
          <w:spacing w:val="1"/>
          <w:w w:val="90"/>
        </w:rPr>
        <w:t> </w:t>
      </w:r>
      <w:r>
        <w:rPr>
          <w:color w:val="0B2A49"/>
          <w:w w:val="90"/>
        </w:rPr>
        <w:t>técnicos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profesionales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MEM,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así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como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personal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del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Ministerio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Público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y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otras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instituciones</w:t>
      </w:r>
      <w:r>
        <w:rPr>
          <w:color w:val="0B2A49"/>
          <w:spacing w:val="1"/>
          <w:w w:val="90"/>
        </w:rPr>
        <w:t> </w:t>
      </w:r>
      <w:r>
        <w:rPr>
          <w:color w:val="0B2A49"/>
        </w:rPr>
        <w:t>a</w:t>
      </w:r>
      <w:r>
        <w:rPr>
          <w:color w:val="0B2A49"/>
          <w:spacing w:val="-17"/>
        </w:rPr>
        <w:t> </w:t>
      </w:r>
      <w:r>
        <w:rPr>
          <w:color w:val="0B2A49"/>
        </w:rPr>
        <w:t>presuntas</w:t>
      </w:r>
      <w:r>
        <w:rPr>
          <w:color w:val="0B2A49"/>
          <w:spacing w:val="-16"/>
        </w:rPr>
        <w:t> </w:t>
      </w:r>
      <w:r>
        <w:rPr>
          <w:color w:val="0B2A49"/>
        </w:rPr>
        <w:t>áreas</w:t>
      </w:r>
      <w:r>
        <w:rPr>
          <w:color w:val="0B2A49"/>
          <w:spacing w:val="-16"/>
        </w:rPr>
        <w:t> </w:t>
      </w:r>
      <w:r>
        <w:rPr>
          <w:color w:val="0B2A49"/>
        </w:rPr>
        <w:t>de</w:t>
      </w:r>
      <w:r>
        <w:rPr>
          <w:color w:val="0B2A49"/>
          <w:spacing w:val="-17"/>
        </w:rPr>
        <w:t> </w:t>
      </w:r>
      <w:r>
        <w:rPr>
          <w:color w:val="0B2A49"/>
        </w:rPr>
        <w:t>explotación</w:t>
      </w:r>
      <w:r>
        <w:rPr>
          <w:color w:val="0B2A49"/>
          <w:spacing w:val="-16"/>
        </w:rPr>
        <w:t> </w:t>
      </w:r>
      <w:r>
        <w:rPr>
          <w:color w:val="0B2A49"/>
        </w:rPr>
        <w:t>ilegal.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9"/>
        </w:rPr>
      </w:pPr>
    </w:p>
    <w:p>
      <w:pPr>
        <w:spacing w:before="117"/>
        <w:ind w:left="1440" w:right="0" w:firstLine="0"/>
        <w:jc w:val="left"/>
        <w:rPr>
          <w:rFonts w:ascii="Arial" w:hAnsi="Arial"/>
          <w:b/>
          <w:i/>
          <w:sz w:val="14"/>
        </w:rPr>
      </w:pPr>
      <w:r>
        <w:rPr/>
        <w:pict>
          <v:group style="position:absolute;margin-left:0pt;margin-top:-503.144989pt;width:612pt;height:507.4pt;mso-position-horizontal-relative:page;mso-position-vertical-relative:paragraph;z-index:15781888" coordorigin="0,-10063" coordsize="12240,10148">
            <v:shape style="position:absolute;left:0;top:-10063;width:12240;height:10148" type="#_x0000_t75" stroked="false">
              <v:imagedata r:id="rId107" o:title=""/>
            </v:shape>
            <v:rect style="position:absolute;left:254;top:-9723;width:11731;height:9467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w w:val="110"/>
          <w:sz w:val="14"/>
        </w:rPr>
        <w:t>Solicitud</w:t>
      </w:r>
      <w:r>
        <w:rPr>
          <w:rFonts w:ascii="Arial" w:hAnsi="Arial"/>
          <w:b/>
          <w:i/>
          <w:color w:val="0B2A49"/>
          <w:spacing w:val="1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explotación</w:t>
      </w:r>
      <w:r>
        <w:rPr>
          <w:rFonts w:ascii="Arial" w:hAnsi="Arial"/>
          <w:b/>
          <w:i/>
          <w:color w:val="0B2A49"/>
          <w:spacing w:val="1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minera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El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Pato</w:t>
      </w: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spacing w:before="1"/>
        <w:rPr>
          <w:rFonts w:ascii="Arial"/>
          <w:b/>
          <w:i/>
          <w:sz w:val="26"/>
        </w:rPr>
      </w:pPr>
      <w:r>
        <w:rPr/>
        <w:pict>
          <v:shape style="position:absolute;margin-left:53.116199pt;margin-top:17.34873pt;width:432.9pt;height:.1pt;mso-position-horizontal-relative:page;mso-position-vertical-relative:paragraph;z-index:-15676416;mso-wrap-distance-left:0;mso-wrap-distance-right:0" coordorigin="1062,347" coordsize="8658,0" path="m1062,347l9720,347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"/>
          <w:sz w:val="26"/>
        </w:rPr>
        <w:sectPr>
          <w:headerReference w:type="default" r:id="rId105"/>
          <w:footerReference w:type="default" r:id="rId106"/>
          <w:pgSz w:w="12240" w:h="15840"/>
          <w:pgMar w:header="432" w:footer="479" w:top="1300" w:bottom="660" w:left="0" w:right="0"/>
          <w:pgNumType w:start="43"/>
        </w:sectPr>
      </w:pPr>
    </w:p>
    <w:p>
      <w:pPr>
        <w:pStyle w:val="BodyText"/>
        <w:rPr>
          <w:rFonts w:ascii="Arial"/>
          <w:b/>
          <w:i/>
        </w:rPr>
      </w:pPr>
      <w:r>
        <w:rPr/>
        <w:pict>
          <v:group style="position:absolute;margin-left:70.936996pt;margin-top:434.443359pt;width:541.1pt;height:357.6pt;mso-position-horizontal-relative:page;mso-position-vertical-relative:page;z-index:-16838144" coordorigin="1419,8689" coordsize="10822,7152">
            <v:shape style="position:absolute;left:10039;top:13968;width:2201;height:1872" type="#_x0000_t75" stroked="false">
              <v:imagedata r:id="rId6" o:title=""/>
            </v:shape>
            <v:shape style="position:absolute;left:1418;top:8688;width:9511;height:5957" type="#_x0000_t75" stroked="false">
              <v:imagedata r:id="rId108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  <w:sz w:val="21"/>
        </w:rPr>
      </w:pPr>
    </w:p>
    <w:p>
      <w:pPr>
        <w:tabs>
          <w:tab w:pos="6217" w:val="left" w:leader="none"/>
        </w:tabs>
        <w:spacing w:before="1"/>
        <w:ind w:left="1443" w:right="0" w:firstLine="0"/>
        <w:jc w:val="left"/>
        <w:rPr>
          <w:rFonts w:ascii="Arial" w:hAnsi="Arial"/>
          <w:b/>
          <w:i/>
          <w:sz w:val="14"/>
        </w:rPr>
      </w:pPr>
      <w:r>
        <w:rPr/>
        <w:pict>
          <v:group style="position:absolute;margin-left:.165pt;margin-top:-281.564606pt;width:611.85pt;height:280.25pt;mso-position-horizontal-relative:page;mso-position-vertical-relative:paragraph;z-index:15783424" coordorigin="3,-5631" coordsize="12237,5605">
            <v:shape style="position:absolute;left:3;top:-5632;width:12237;height:5605" type="#_x0000_t75" stroked="false">
              <v:imagedata r:id="rId109" o:title=""/>
            </v:shape>
            <v:rect style="position:absolute;left:258;top:-5341;width:11731;height:5086" filled="false" stroked="true" strokeweight=".25pt" strokecolor="#ffffff">
              <v:stroke dashstyle="solid"/>
            </v:rect>
            <w10:wrap type="none"/>
          </v:group>
        </w:pict>
      </w:r>
      <w:r>
        <w:rPr>
          <w:rFonts w:ascii="Arial" w:hAnsi="Arial"/>
          <w:b/>
          <w:i/>
          <w:color w:val="0B2A49"/>
          <w:w w:val="110"/>
          <w:sz w:val="14"/>
        </w:rPr>
        <w:t>Licencia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explotación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minera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La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Meca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I</w:t>
        <w:tab/>
        <w:t>Solicitud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de</w:t>
      </w:r>
      <w:r>
        <w:rPr>
          <w:rFonts w:ascii="Arial" w:hAnsi="Arial"/>
          <w:b/>
          <w:i/>
          <w:color w:val="0B2A49"/>
          <w:spacing w:val="10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exploración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minera</w:t>
      </w:r>
      <w:r>
        <w:rPr>
          <w:rFonts w:ascii="Arial" w:hAnsi="Arial"/>
          <w:b/>
          <w:i/>
          <w:color w:val="0B2A49"/>
          <w:spacing w:val="11"/>
          <w:w w:val="110"/>
          <w:sz w:val="14"/>
        </w:rPr>
        <w:t> </w:t>
      </w:r>
      <w:r>
        <w:rPr>
          <w:rFonts w:ascii="Arial" w:hAnsi="Arial"/>
          <w:b/>
          <w:i/>
          <w:color w:val="0B2A49"/>
          <w:w w:val="110"/>
          <w:sz w:val="14"/>
        </w:rPr>
        <w:t>Sandy</w:t>
      </w:r>
    </w:p>
    <w:p>
      <w:pPr>
        <w:pStyle w:val="BodyText"/>
        <w:spacing w:before="6"/>
        <w:rPr>
          <w:rFonts w:ascii="Arial"/>
          <w:b/>
          <w:i/>
          <w:sz w:val="28"/>
        </w:rPr>
      </w:pPr>
    </w:p>
    <w:p>
      <w:pPr>
        <w:pStyle w:val="BodyText"/>
        <w:spacing w:line="204" w:lineRule="auto" w:before="124"/>
        <w:ind w:left="1447" w:right="1429"/>
        <w:jc w:val="both"/>
      </w:pPr>
      <w:r>
        <w:rPr>
          <w:color w:val="0B2A49"/>
          <w:w w:val="90"/>
        </w:rPr>
        <w:t>En el siguiente cuadro se detalla la ejecución de metas físicas del primer cuatrimestre del año</w:t>
      </w:r>
      <w:r>
        <w:rPr>
          <w:color w:val="0B2A49"/>
          <w:spacing w:val="-58"/>
          <w:w w:val="90"/>
        </w:rPr>
        <w:t> </w:t>
      </w:r>
      <w:r>
        <w:rPr>
          <w:color w:val="0B2A49"/>
          <w:spacing w:val="-1"/>
          <w:w w:val="95"/>
        </w:rPr>
        <w:t>2021,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la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Dirección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General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de</w:t>
      </w:r>
      <w:r>
        <w:rPr>
          <w:color w:val="0B2A49"/>
          <w:spacing w:val="-12"/>
          <w:w w:val="95"/>
        </w:rPr>
        <w:t> </w:t>
      </w:r>
      <w:r>
        <w:rPr>
          <w:color w:val="0B2A49"/>
          <w:spacing w:val="-1"/>
          <w:w w:val="95"/>
        </w:rPr>
        <w:t>Minería,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cumpliendo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con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las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metas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establecidas</w:t>
      </w:r>
      <w:r>
        <w:rPr>
          <w:color w:val="0B2A49"/>
          <w:spacing w:val="-11"/>
          <w:w w:val="95"/>
        </w:rPr>
        <w:t> </w:t>
      </w:r>
      <w:r>
        <w:rPr>
          <w:color w:val="0B2A49"/>
          <w:w w:val="95"/>
        </w:rPr>
        <w:t>en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Plan</w:t>
      </w:r>
      <w:r>
        <w:rPr>
          <w:color w:val="0B2A49"/>
          <w:spacing w:val="-61"/>
          <w:w w:val="95"/>
        </w:rPr>
        <w:t> </w:t>
      </w:r>
      <w:r>
        <w:rPr>
          <w:color w:val="0B2A49"/>
        </w:rPr>
        <w:t>Operativo</w:t>
      </w:r>
      <w:r>
        <w:rPr>
          <w:color w:val="0B2A49"/>
          <w:spacing w:val="-16"/>
        </w:rPr>
        <w:t> </w:t>
      </w:r>
      <w:r>
        <w:rPr>
          <w:color w:val="0B2A49"/>
        </w:rPr>
        <w:t>Anual</w:t>
      </w:r>
      <w:r>
        <w:rPr>
          <w:color w:val="0B2A49"/>
          <w:spacing w:val="-15"/>
        </w:rPr>
        <w:t> </w:t>
      </w:r>
      <w:r>
        <w:rPr>
          <w:color w:val="0B2A49"/>
        </w:rPr>
        <w:t>para</w:t>
      </w:r>
      <w:r>
        <w:rPr>
          <w:color w:val="0B2A49"/>
          <w:spacing w:val="-16"/>
        </w:rPr>
        <w:t> </w:t>
      </w:r>
      <w:r>
        <w:rPr>
          <w:color w:val="0B2A49"/>
        </w:rPr>
        <w:t>el</w:t>
      </w:r>
      <w:r>
        <w:rPr>
          <w:color w:val="0B2A49"/>
          <w:spacing w:val="-15"/>
        </w:rPr>
        <w:t> </w:t>
      </w:r>
      <w:r>
        <w:rPr>
          <w:color w:val="0B2A49"/>
        </w:rPr>
        <w:t>presente</w:t>
      </w:r>
      <w:r>
        <w:rPr>
          <w:color w:val="0B2A49"/>
          <w:spacing w:val="-16"/>
        </w:rPr>
        <w:t> </w:t>
      </w:r>
      <w:r>
        <w:rPr>
          <w:color w:val="0B2A49"/>
        </w:rPr>
        <w:t>año.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2"/>
        </w:rPr>
      </w:pPr>
      <w:r>
        <w:rPr/>
        <w:pict>
          <v:shape style="position:absolute;margin-left:53.116199pt;margin-top:10.860937pt;width:432.9pt;height:.1pt;mso-position-horizontal-relative:page;mso-position-vertical-relative:paragraph;z-index:-15674880;mso-wrap-distance-left:0;mso-wrap-distance-right:0" coordorigin="1062,217" coordsize="8658,0" path="m1062,217l9720,217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pgSz w:w="12240" w:h="15840"/>
          <w:pgMar w:header="432" w:footer="479" w:top="1300" w:bottom="660" w:left="0" w:right="0"/>
        </w:sectPr>
      </w:pPr>
    </w:p>
    <w:p>
      <w:pPr>
        <w:pStyle w:val="BodyText"/>
        <w:spacing w:before="2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6374828</wp:posOffset>
            </wp:positionH>
            <wp:positionV relativeFrom="page">
              <wp:posOffset>8870305</wp:posOffset>
            </wp:positionV>
            <wp:extent cx="1397571" cy="1188094"/>
            <wp:effectExtent l="0" t="0" r="0" b="0"/>
            <wp:wrapNone/>
            <wp:docPr id="1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334"/>
      </w:pPr>
      <w:r>
        <w:rPr/>
        <w:drawing>
          <wp:inline distT="0" distB="0" distL="0" distR="0">
            <wp:extent cx="3518367" cy="1673732"/>
            <wp:effectExtent l="0" t="0" r="0" b="0"/>
            <wp:docPr id="16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69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367" cy="167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</w:pPr>
    </w:p>
    <w:p>
      <w:pPr>
        <w:pStyle w:val="BodyText"/>
        <w:spacing w:line="204" w:lineRule="auto" w:before="123"/>
        <w:ind w:left="1476" w:right="1426"/>
      </w:pPr>
      <w:r>
        <w:rPr>
          <w:color w:val="0B2A49"/>
          <w:w w:val="90"/>
        </w:rPr>
        <w:t>Se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estima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que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la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matriz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generación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eléctrica</w:t>
      </w:r>
      <w:r>
        <w:rPr>
          <w:color w:val="0B2A49"/>
          <w:spacing w:val="-14"/>
          <w:w w:val="90"/>
        </w:rPr>
        <w:t> </w:t>
      </w:r>
      <w:r>
        <w:rPr>
          <w:color w:val="0B2A49"/>
          <w:w w:val="90"/>
        </w:rPr>
        <w:t>sea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mayor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a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75%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utilizando</w:t>
      </w:r>
      <w:r>
        <w:rPr>
          <w:color w:val="0B2A49"/>
          <w:spacing w:val="-15"/>
          <w:w w:val="90"/>
        </w:rPr>
        <w:t> </w:t>
      </w:r>
      <w:r>
        <w:rPr>
          <w:color w:val="0B2A49"/>
          <w:w w:val="90"/>
        </w:rPr>
        <w:t>recursos</w:t>
      </w:r>
      <w:r>
        <w:rPr>
          <w:color w:val="0B2A49"/>
          <w:spacing w:val="-57"/>
          <w:w w:val="90"/>
        </w:rPr>
        <w:t> </w:t>
      </w:r>
      <w:r>
        <w:rPr>
          <w:color w:val="0B2A49"/>
          <w:w w:val="95"/>
        </w:rPr>
        <w:t>renovables,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durante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primer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cuatrimestre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del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año</w:t>
      </w:r>
      <w:r>
        <w:rPr>
          <w:color w:val="0B2A49"/>
          <w:spacing w:val="-12"/>
          <w:w w:val="95"/>
        </w:rPr>
        <w:t> </w:t>
      </w:r>
      <w:r>
        <w:rPr>
          <w:color w:val="0B2A49"/>
          <w:w w:val="95"/>
        </w:rPr>
        <w:t>2021.</w:t>
      </w:r>
    </w:p>
    <w:p>
      <w:pPr>
        <w:pStyle w:val="BodyText"/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2747516</wp:posOffset>
            </wp:positionH>
            <wp:positionV relativeFrom="paragraph">
              <wp:posOffset>203976</wp:posOffset>
            </wp:positionV>
            <wp:extent cx="2273747" cy="1961388"/>
            <wp:effectExtent l="0" t="0" r="0" b="0"/>
            <wp:wrapTopAndBottom/>
            <wp:docPr id="16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7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747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line="204" w:lineRule="auto" w:before="124"/>
        <w:ind w:left="1447" w:right="1466"/>
      </w:pPr>
      <w:r>
        <w:rPr>
          <w:color w:val="0B2A49"/>
          <w:w w:val="90"/>
        </w:rPr>
        <w:t>Mantener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los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niveles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generación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de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energía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eléctrica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utilizando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recursos</w:t>
      </w:r>
      <w:r>
        <w:rPr>
          <w:color w:val="0B2A49"/>
          <w:spacing w:val="-19"/>
          <w:w w:val="90"/>
        </w:rPr>
        <w:t> </w:t>
      </w:r>
      <w:r>
        <w:rPr>
          <w:color w:val="0B2A49"/>
          <w:w w:val="90"/>
        </w:rPr>
        <w:t>renovables</w:t>
      </w:r>
      <w:r>
        <w:rPr>
          <w:color w:val="0B2A49"/>
          <w:spacing w:val="-20"/>
          <w:w w:val="90"/>
        </w:rPr>
        <w:t> </w:t>
      </w:r>
      <w:r>
        <w:rPr>
          <w:color w:val="0B2A49"/>
          <w:w w:val="90"/>
        </w:rPr>
        <w:t>mayores</w:t>
      </w:r>
      <w:r>
        <w:rPr>
          <w:color w:val="0B2A49"/>
          <w:spacing w:val="-57"/>
          <w:w w:val="90"/>
        </w:rPr>
        <w:t> </w:t>
      </w:r>
      <w:r>
        <w:rPr>
          <w:color w:val="0B2A49"/>
        </w:rPr>
        <w:t>al</w:t>
      </w:r>
      <w:r>
        <w:rPr>
          <w:color w:val="0B2A49"/>
          <w:spacing w:val="-17"/>
        </w:rPr>
        <w:t> </w:t>
      </w:r>
      <w:r>
        <w:rPr>
          <w:color w:val="0B2A49"/>
        </w:rPr>
        <w:t>60%</w:t>
      </w:r>
      <w:r>
        <w:rPr>
          <w:color w:val="0B2A49"/>
          <w:spacing w:val="-17"/>
        </w:rPr>
        <w:t> </w:t>
      </w:r>
      <w:r>
        <w:rPr>
          <w:color w:val="0B2A49"/>
        </w:rPr>
        <w:t>al</w:t>
      </w:r>
      <w:r>
        <w:rPr>
          <w:color w:val="0B2A49"/>
          <w:spacing w:val="-16"/>
        </w:rPr>
        <w:t> </w:t>
      </w:r>
      <w:r>
        <w:rPr>
          <w:color w:val="0B2A49"/>
        </w:rPr>
        <w:t>finalizar</w:t>
      </w:r>
      <w:r>
        <w:rPr>
          <w:color w:val="0B2A49"/>
          <w:spacing w:val="-17"/>
        </w:rPr>
        <w:t> </w:t>
      </w:r>
      <w:r>
        <w:rPr>
          <w:color w:val="0B2A49"/>
        </w:rPr>
        <w:t>el</w:t>
      </w:r>
      <w:r>
        <w:rPr>
          <w:color w:val="0B2A49"/>
          <w:spacing w:val="-16"/>
        </w:rPr>
        <w:t> </w:t>
      </w:r>
      <w:r>
        <w:rPr>
          <w:color w:val="0B2A49"/>
        </w:rPr>
        <w:t>año</w:t>
      </w:r>
      <w:r>
        <w:rPr>
          <w:color w:val="0B2A49"/>
          <w:spacing w:val="-17"/>
        </w:rPr>
        <w:t> </w:t>
      </w:r>
      <w:r>
        <w:rPr>
          <w:color w:val="0B2A49"/>
        </w:rPr>
        <w:t>2021</w:t>
      </w:r>
      <w:r>
        <w:rPr>
          <w:color w:val="0B2A49"/>
          <w:spacing w:val="-16"/>
        </w:rPr>
        <w:t> </w:t>
      </w:r>
      <w:r>
        <w:rPr>
          <w:color w:val="0B2A49"/>
        </w:rPr>
        <w:t>en</w:t>
      </w:r>
      <w:r>
        <w:rPr>
          <w:color w:val="0B2A49"/>
          <w:spacing w:val="-17"/>
        </w:rPr>
        <w:t> </w:t>
      </w:r>
      <w:r>
        <w:rPr>
          <w:color w:val="0B2A49"/>
        </w:rPr>
        <w:t>el</w:t>
      </w:r>
      <w:r>
        <w:rPr>
          <w:color w:val="0B2A49"/>
          <w:spacing w:val="-16"/>
        </w:rPr>
        <w:t> </w:t>
      </w:r>
      <w:r>
        <w:rPr>
          <w:color w:val="0B2A49"/>
        </w:rPr>
        <w:t>país.</w:t>
      </w:r>
    </w:p>
    <w:p>
      <w:pPr>
        <w:pStyle w:val="BodyText"/>
      </w:pPr>
    </w:p>
    <w:p>
      <w:pPr>
        <w:pStyle w:val="BodyText"/>
        <w:spacing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1987334</wp:posOffset>
            </wp:positionH>
            <wp:positionV relativeFrom="paragraph">
              <wp:posOffset>134481</wp:posOffset>
            </wp:positionV>
            <wp:extent cx="3834804" cy="2514600"/>
            <wp:effectExtent l="0" t="0" r="0" b="0"/>
            <wp:wrapTopAndBottom/>
            <wp:docPr id="17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804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</w:pPr>
      <w:r>
        <w:rPr/>
        <w:pict>
          <v:shape style="position:absolute;margin-left:53.116199pt;margin-top:17.051563pt;width:432.9pt;height:.1pt;mso-position-horizontal-relative:page;mso-position-vertical-relative:paragraph;z-index:-15672320;mso-wrap-distance-left:0;mso-wrap-distance-right:0" coordorigin="1062,341" coordsize="8658,0" path="m1062,341l9720,341e" filled="false" stroked="true" strokeweight=".75pt" strokecolor="#003a5c">
            <v:path arrowok="t"/>
            <v:stroke dashstyle="solid"/>
            <w10:wrap type="topAndBottom"/>
          </v:shape>
        </w:pict>
      </w:r>
    </w:p>
    <w:p>
      <w:pPr>
        <w:spacing w:after="0"/>
        <w:sectPr>
          <w:pgSz w:w="12240" w:h="15840"/>
          <w:pgMar w:header="432" w:footer="479" w:top="1300" w:bottom="660" w:left="0" w:right="0"/>
        </w:sectPr>
      </w:pPr>
    </w:p>
    <w:p>
      <w:pPr>
        <w:pStyle w:val="BodyText"/>
        <w:spacing w:before="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7769352" cy="10058400"/>
            <wp:effectExtent l="0" t="0" r="0" b="0"/>
            <wp:wrapNone/>
            <wp:docPr id="17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935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113"/>
      <w:footerReference w:type="default" r:id="rId114"/>
      <w:pgSz w:w="12240" w:h="15840"/>
      <w:pgMar w:header="0" w:footer="0" w:top="1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26624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7" name="image2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116199pt;margin-top:755.464783pt;width:432.9pt;height:.1pt;mso-position-horizontal-relative:page;mso-position-vertical-relative:page;z-index:-16889344" coordorigin="1062,15109" coordsize="8658,0" path="m1062,15109l9720,15109m1062,15109l9720,15109e" filled="false" stroked="true" strokeweight=".75pt" strokecolor="#003a5c">
          <v:path arrowok="t"/>
          <v:stroke dashstyle="solid"/>
          <w10:wrap type="none"/>
        </v:shape>
      </w:pict>
    </w:r>
    <w:r>
      <w:rPr/>
      <w:pict>
        <v:shape style="position:absolute;margin-left:304.066101pt;margin-top:757.036194pt;width:13.3pt;height:18.3pt;mso-position-horizontal-relative:page;mso-position-vertical-relative:page;z-index:-16888832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03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0.226105pt;margin-top:757.036194pt;width:21pt;height:18.3pt;mso-position-horizontal-relative:page;mso-position-vertical-relative:page;z-index:-16857088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62464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12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53504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299.980103pt;margin-top:757.036194pt;width:21.5pt;height:18.3pt;mso-position-horizontal-relative:page;mso-position-vertical-relative:page;z-index:-16852992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1.660095pt;margin-top:757.036194pt;width:18.1pt;height:18.3pt;mso-position-horizontal-relative:page;mso-position-vertical-relative:page;z-index:-16849920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9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69632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12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46336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299.890106pt;margin-top:757.036194pt;width:21.65pt;height:18.3pt;mso-position-horizontal-relative:page;mso-position-vertical-relative:page;z-index:-16845824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0.196198pt;margin-top:757.036194pt;width:21.05pt;height:18.3pt;mso-position-horizontal-relative:page;mso-position-vertical-relative:page;z-index:-16842752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76800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1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39168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300.076111pt;margin-top:757.036194pt;width:21.3pt;height:18.3pt;mso-position-horizontal-relative:page;mso-position-vertical-relative:page;z-index:-16838656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99.308105pt;margin-top:757.036194pt;width:22.8pt;height:18.3pt;mso-position-horizontal-relative:page;mso-position-vertical-relative:page;z-index:-16835584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3.814087pt;margin-top:757.036194pt;width:13.8pt;height:18.3pt;mso-position-horizontal-relative:page;mso-position-vertical-relative:page;z-index:-16885760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33792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82176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303.916107pt;margin-top:757.036194pt;width:13.6pt;height:18.3pt;mso-position-horizontal-relative:page;mso-position-vertical-relative:page;z-index:-16881664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07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3.694092pt;margin-top:757.036194pt;width:14.05pt;height:18.3pt;mso-position-horizontal-relative:page;mso-position-vertical-relative:page;z-index:-16878592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4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40960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2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75008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301.168091pt;margin-top:757.036194pt;width:19.1pt;height:18.3pt;mso-position-horizontal-relative:page;mso-position-vertical-relative:page;z-index:-16874496" type="#_x0000_t202" filled="false" stroked="false">
          <v:textbox inset="0,0,0,0">
            <w:txbxContent>
              <w:p>
                <w:pPr>
                  <w:spacing w:before="55"/>
                  <w:ind w:left="93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8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1.660095pt;margin-top:757.036194pt;width:18.1pt;height:18.3pt;mso-position-horizontal-relative:page;mso-position-vertical-relative:page;z-index:-16871424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9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48128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67840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301.078094pt;margin-top:757.036194pt;width:19.3pt;height:18.3pt;mso-position-horizontal-relative:page;mso-position-vertical-relative:page;z-index:-16867328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01.486115pt;margin-top:757.036194pt;width:18.45pt;height:18.3pt;mso-position-horizontal-relative:page;mso-position-vertical-relative:page;z-index:-16864256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55296">
          <wp:simplePos x="0" y="0"/>
          <wp:positionH relativeFrom="page">
            <wp:posOffset>6374828</wp:posOffset>
          </wp:positionH>
          <wp:positionV relativeFrom="page">
            <wp:posOffset>8870305</wp:posOffset>
          </wp:positionV>
          <wp:extent cx="1397571" cy="1188094"/>
          <wp:effectExtent l="0" t="0" r="0" b="0"/>
          <wp:wrapNone/>
          <wp:docPr id="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7571" cy="1188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60672" from="53.116199pt,755.464783pt" to="485.983199pt,755.464783pt" stroked="true" strokeweight=".75pt" strokecolor="#003a5c">
          <v:stroke dashstyle="solid"/>
          <w10:wrap type="none"/>
        </v:line>
      </w:pict>
    </w:r>
    <w:r>
      <w:rPr/>
      <w:pict>
        <v:shape style="position:absolute;margin-left:299.944pt;margin-top:757.036194pt;width:21.5pt;height:18.3pt;mso-position-horizontal-relative:page;mso-position-vertical-relative:page;z-index:-16860160" type="#_x0000_t202" filled="false" stroked="false">
          <v:textbox inset="0,0,0,0">
            <w:txbxContent>
              <w:p>
                <w:pPr>
                  <w:spacing w:before="55"/>
                  <w:ind w:left="60" w:right="0" w:firstLine="0"/>
                  <w:jc w:val="left"/>
                  <w:rPr>
                    <w:rFonts w:ascii="Trebuchet MS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B2A49"/>
                    <w:w w:val="11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92416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91904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25088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90880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90368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59648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59136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57856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58112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57600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56576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56064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60928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55040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54528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52480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51968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6502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50944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50432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49408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48896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68096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2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47872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47360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45312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44800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72192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43776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43264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42240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41728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7526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40704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40192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38144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37632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79360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36608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36096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88320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87808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2918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86784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86272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85248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84736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32256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83712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83200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81152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80640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36352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79616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79104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78080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77568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3942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76544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76032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73984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73472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43520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72448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71936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70912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70400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46592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69376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68864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66816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66304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50688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65280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64768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8.801697pt;margin-top:21.6001pt;width:9.550pt;height:43.95pt;mso-position-horizontal-relative:page;mso-position-vertical-relative:page;z-index:-16863744" coordorigin="9976,432" coordsize="191,879" path="m10167,432l9976,562,9976,1310,10167,1180,10167,432xe" filled="true" fillcolor="#228c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863232" coordorigin="9689,599" coordsize="157,712" path="m9846,599l9768,651,9689,701,9689,703,9690,1310,9846,1210,9846,1206,9846,600,9846,599xe" filled="true" fillcolor="#228c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453760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6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862208" from="293.079712pt,49.171799pt" to="318.920712pt,49.171799pt" stroked="true" strokeweight=".5pt" strokecolor="#87889c">
          <v:stroke dashstyle="solid"/>
          <w10:wrap type="none"/>
        </v:line>
      </w:pict>
    </w:r>
    <w:r>
      <w:rPr/>
      <w:pict>
        <v:shape style="position:absolute;margin-left:235.681107pt;margin-top:35.590pt;width:140.65pt;height:12.45pt;mso-position-horizontal-relative:page;mso-position-vertical-relative:page;z-index:-16861696" type="#_x0000_t202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Verdana" w:hAnsi="Verdana"/>
                    <w:sz w:val="16"/>
                  </w:rPr>
                </w:pPr>
                <w:r>
                  <w:rPr>
                    <w:rFonts w:ascii="Verdana" w:hAnsi="Verdana"/>
                    <w:color w:val="87889C"/>
                    <w:sz w:val="16"/>
                  </w:rPr>
                  <w:t>MINISTERIO</w:t>
                </w:r>
                <w:r>
                  <w:rPr>
                    <w:rFonts w:ascii="Verdana" w:hAnsi="Verdana"/>
                    <w:color w:val="87889C"/>
                    <w:spacing w:val="-15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DE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ENERGÍA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Y</w:t>
                </w:r>
                <w:r>
                  <w:rPr>
                    <w:rFonts w:ascii="Verdana" w:hAnsi="Verdana"/>
                    <w:color w:val="87889C"/>
                    <w:spacing w:val="-14"/>
                    <w:sz w:val="16"/>
                  </w:rPr>
                  <w:t> </w:t>
                </w:r>
                <w:r>
                  <w:rPr>
                    <w:rFonts w:ascii="Verdana" w:hAnsi="Verdana"/>
                    <w:color w:val="87889C"/>
                    <w:sz w:val="16"/>
                  </w:rPr>
                  <w:t>MINAS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3">
    <w:multiLevelType w:val="hybridMultilevel"/>
    <w:lvl w:ilvl="0">
      <w:start w:val="1"/>
      <w:numFmt w:val="lowerLetter"/>
      <w:lvlText w:val="%1)"/>
      <w:lvlJc w:val="left"/>
      <w:pPr>
        <w:ind w:left="2160" w:hanging="720"/>
        <w:jc w:val="left"/>
      </w:pPr>
      <w:rPr>
        <w:rFonts w:hint="default" w:ascii="Arial" w:hAnsi="Arial" w:eastAsia="Arial" w:cs="Arial"/>
        <w:b/>
        <w:bCs/>
        <w:color w:val="0B2A49"/>
        <w:spacing w:val="-7"/>
        <w:w w:val="11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68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6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84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92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0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08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16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24" w:hanging="720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3"/>
      <w:numFmt w:val="lowerRoman"/>
      <w:lvlText w:val="%1."/>
      <w:lvlJc w:val="left"/>
      <w:pPr>
        <w:ind w:left="3599" w:hanging="720"/>
        <w:jc w:val="left"/>
      </w:pPr>
      <w:rPr>
        <w:rFonts w:hint="default" w:ascii="Arial" w:hAnsi="Arial" w:eastAsia="Arial" w:cs="Arial"/>
        <w:b/>
        <w:bCs/>
        <w:color w:val="1487BA"/>
        <w:spacing w:val="0"/>
        <w:w w:val="109"/>
        <w:sz w:val="20"/>
        <w:szCs w:val="20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4320" w:hanging="720"/>
        <w:jc w:val="left"/>
      </w:pPr>
      <w:rPr>
        <w:rFonts w:hint="default" w:ascii="Arial" w:hAnsi="Arial" w:eastAsia="Arial" w:cs="Arial"/>
        <w:b/>
        <w:bCs/>
        <w:color w:val="0B2A49"/>
        <w:w w:val="109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20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08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6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8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72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60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480" w:hanging="720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2880" w:hanging="720"/>
        <w:jc w:val="left"/>
      </w:pPr>
      <w:rPr>
        <w:rFonts w:hint="default" w:ascii="Arial" w:hAnsi="Arial" w:eastAsia="Arial" w:cs="Arial"/>
        <w:b/>
        <w:bCs/>
        <w:color w:val="0B2A49"/>
        <w:w w:val="112"/>
        <w:sz w:val="20"/>
        <w:szCs w:val="20"/>
        <w:lang w:val="es-ES" w:eastAsia="en-US" w:bidi="ar-SA"/>
      </w:rPr>
    </w:lvl>
    <w:lvl w:ilvl="1">
      <w:start w:val="1"/>
      <w:numFmt w:val="lowerRoman"/>
      <w:lvlText w:val="%2."/>
      <w:lvlJc w:val="left"/>
      <w:pPr>
        <w:ind w:left="3600" w:hanging="720"/>
        <w:jc w:val="left"/>
      </w:pPr>
      <w:rPr>
        <w:rFonts w:hint="default" w:ascii="Arial" w:hAnsi="Arial" w:eastAsia="Arial" w:cs="Arial"/>
        <w:b/>
        <w:bCs/>
        <w:color w:val="1487BA"/>
        <w:spacing w:val="0"/>
        <w:w w:val="107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6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52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0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6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20" w:hanging="720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2880" w:hanging="720"/>
        <w:jc w:val="left"/>
      </w:pPr>
      <w:rPr>
        <w:rFonts w:hint="default" w:ascii="Arial" w:hAnsi="Arial" w:eastAsia="Arial" w:cs="Arial"/>
        <w:b/>
        <w:bCs/>
        <w:color w:val="0B2A49"/>
        <w:w w:val="112"/>
        <w:sz w:val="20"/>
        <w:szCs w:val="20"/>
        <w:lang w:val="es-ES" w:eastAsia="en-US" w:bidi="ar-SA"/>
      </w:rPr>
    </w:lvl>
    <w:lvl w:ilvl="1">
      <w:start w:val="1"/>
      <w:numFmt w:val="lowerRoman"/>
      <w:lvlText w:val="%2."/>
      <w:lvlJc w:val="left"/>
      <w:pPr>
        <w:ind w:left="3599" w:hanging="720"/>
        <w:jc w:val="left"/>
      </w:pPr>
      <w:rPr>
        <w:rFonts w:hint="default" w:ascii="Arial" w:hAnsi="Arial" w:eastAsia="Arial" w:cs="Arial"/>
        <w:b/>
        <w:bCs/>
        <w:color w:val="1487BA"/>
        <w:w w:val="106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6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52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0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6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20" w:hanging="720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lowerRoman"/>
      <w:lvlText w:val="%1."/>
      <w:lvlJc w:val="left"/>
      <w:pPr>
        <w:ind w:left="4320" w:hanging="720"/>
        <w:jc w:val="left"/>
      </w:pPr>
      <w:rPr>
        <w:rFonts w:hint="default" w:ascii="Arial" w:hAnsi="Arial" w:eastAsia="Arial" w:cs="Arial"/>
        <w:b/>
        <w:bCs/>
        <w:color w:val="1487BA"/>
        <w:spacing w:val="0"/>
        <w:w w:val="107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112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904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696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488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28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072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864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656" w:hanging="720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lowerRoman"/>
      <w:lvlText w:val="%1."/>
      <w:lvlJc w:val="left"/>
      <w:pPr>
        <w:ind w:left="3600" w:hanging="720"/>
        <w:jc w:val="left"/>
      </w:pPr>
      <w:rPr>
        <w:rFonts w:hint="default" w:ascii="Arial" w:hAnsi="Arial" w:eastAsia="Arial" w:cs="Arial"/>
        <w:b/>
        <w:bCs/>
        <w:color w:val="1487BA"/>
        <w:w w:val="107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464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328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192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56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92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784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648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512" w:hanging="720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5"/>
      <w:numFmt w:val="decimal"/>
      <w:lvlText w:val="%1."/>
      <w:lvlJc w:val="left"/>
      <w:pPr>
        <w:ind w:left="2160" w:hanging="721"/>
        <w:jc w:val="left"/>
      </w:pPr>
      <w:rPr>
        <w:rFonts w:hint="default" w:ascii="Arial" w:hAnsi="Arial" w:eastAsia="Arial" w:cs="Arial"/>
        <w:b/>
        <w:bCs/>
        <w:color w:val="095277"/>
        <w:w w:val="99"/>
        <w:sz w:val="22"/>
        <w:szCs w:val="22"/>
        <w:lang w:val="es-ES" w:eastAsia="en-US" w:bidi="ar-SA"/>
      </w:rPr>
    </w:lvl>
    <w:lvl w:ilvl="1">
      <w:start w:val="1"/>
      <w:numFmt w:val="lowerLetter"/>
      <w:lvlText w:val="%2)"/>
      <w:lvlJc w:val="left"/>
      <w:pPr>
        <w:ind w:left="2880" w:hanging="720"/>
        <w:jc w:val="left"/>
      </w:pPr>
      <w:rPr>
        <w:rFonts w:hint="default" w:ascii="Arial" w:hAnsi="Arial" w:eastAsia="Arial" w:cs="Arial"/>
        <w:b/>
        <w:bCs/>
        <w:color w:val="0B2A49"/>
        <w:spacing w:val="0"/>
        <w:w w:val="112"/>
        <w:sz w:val="20"/>
        <w:szCs w:val="20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3599" w:hanging="720"/>
        <w:jc w:val="left"/>
      </w:pPr>
      <w:rPr>
        <w:rFonts w:hint="default" w:ascii="Arial" w:hAnsi="Arial" w:eastAsia="Arial" w:cs="Arial"/>
        <w:b/>
        <w:bCs/>
        <w:color w:val="1487BA"/>
        <w:spacing w:val="0"/>
        <w:w w:val="82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8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6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2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0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80" w:hanging="720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2880" w:hanging="720"/>
        <w:jc w:val="right"/>
      </w:pPr>
      <w:rPr>
        <w:rFonts w:hint="default" w:ascii="Arial" w:hAnsi="Arial" w:eastAsia="Arial" w:cs="Arial"/>
        <w:b/>
        <w:bCs/>
        <w:color w:val="0B2A49"/>
        <w:w w:val="112"/>
        <w:sz w:val="20"/>
        <w:szCs w:val="20"/>
        <w:lang w:val="es-ES" w:eastAsia="en-US" w:bidi="ar-SA"/>
      </w:rPr>
    </w:lvl>
    <w:lvl w:ilvl="1">
      <w:start w:val="1"/>
      <w:numFmt w:val="lowerRoman"/>
      <w:lvlText w:val="%2."/>
      <w:lvlJc w:val="left"/>
      <w:pPr>
        <w:ind w:left="3600" w:hanging="721"/>
        <w:jc w:val="left"/>
      </w:pPr>
      <w:rPr>
        <w:rFonts w:hint="default" w:ascii="Arial" w:hAnsi="Arial" w:eastAsia="Arial" w:cs="Arial"/>
        <w:b/>
        <w:bCs/>
        <w:color w:val="1487BA"/>
        <w:w w:val="106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60" w:hanging="72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520" w:hanging="72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0" w:hanging="72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40" w:hanging="72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00" w:hanging="72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60" w:hanging="72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20" w:hanging="72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)"/>
      <w:lvlJc w:val="left"/>
      <w:pPr>
        <w:ind w:left="2880" w:hanging="721"/>
        <w:jc w:val="left"/>
      </w:pPr>
      <w:rPr>
        <w:rFonts w:hint="default" w:ascii="Arial" w:hAnsi="Arial" w:eastAsia="Arial" w:cs="Arial"/>
        <w:b/>
        <w:bCs/>
        <w:color w:val="0B2A49"/>
        <w:spacing w:val="-6"/>
        <w:w w:val="109"/>
        <w:sz w:val="20"/>
        <w:szCs w:val="20"/>
        <w:lang w:val="es-ES" w:eastAsia="en-US" w:bidi="ar-SA"/>
      </w:rPr>
    </w:lvl>
    <w:lvl w:ilvl="1">
      <w:start w:val="1"/>
      <w:numFmt w:val="lowerRoman"/>
      <w:lvlText w:val="%2."/>
      <w:lvlJc w:val="left"/>
      <w:pPr>
        <w:ind w:left="3600" w:hanging="720"/>
        <w:jc w:val="left"/>
      </w:pPr>
      <w:rPr>
        <w:rFonts w:hint="default" w:ascii="Arial" w:hAnsi="Arial" w:eastAsia="Arial" w:cs="Arial"/>
        <w:b/>
        <w:bCs/>
        <w:color w:val="1487BA"/>
        <w:spacing w:val="-4"/>
        <w:w w:val="105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6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52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0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6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20" w:hanging="720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)"/>
      <w:lvlJc w:val="left"/>
      <w:pPr>
        <w:ind w:left="2880" w:hanging="720"/>
        <w:jc w:val="left"/>
      </w:pPr>
      <w:rPr>
        <w:rFonts w:hint="default" w:ascii="Arial" w:hAnsi="Arial" w:eastAsia="Arial" w:cs="Arial"/>
        <w:b/>
        <w:bCs/>
        <w:color w:val="0B2A49"/>
        <w:w w:val="11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816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752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688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624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56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96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432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68" w:hanging="720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1440" w:hanging="720"/>
        <w:jc w:val="left"/>
      </w:pPr>
      <w:rPr>
        <w:rFonts w:hint="default" w:ascii="Verdana" w:hAnsi="Verdana" w:eastAsia="Verdana" w:cs="Verdana"/>
        <w:color w:val="0B2A49"/>
        <w:w w:val="83"/>
        <w:sz w:val="18"/>
        <w:szCs w:val="18"/>
        <w:lang w:val="es-ES" w:eastAsia="en-US" w:bidi="ar-SA"/>
      </w:rPr>
    </w:lvl>
    <w:lvl w:ilvl="1">
      <w:start w:val="1"/>
      <w:numFmt w:val="lowerRoman"/>
      <w:lvlText w:val="%2."/>
      <w:lvlJc w:val="left"/>
      <w:pPr>
        <w:ind w:left="3599" w:hanging="720"/>
        <w:jc w:val="left"/>
      </w:pPr>
      <w:rPr>
        <w:rFonts w:hint="default" w:ascii="Arial" w:hAnsi="Arial" w:eastAsia="Arial" w:cs="Arial"/>
        <w:b/>
        <w:bCs/>
        <w:color w:val="1487BA"/>
        <w:spacing w:val="-2"/>
        <w:w w:val="107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6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52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4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40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6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320" w:hanging="720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160" w:hanging="721"/>
        <w:jc w:val="left"/>
      </w:pPr>
      <w:rPr>
        <w:rFonts w:hint="default" w:ascii="Arial" w:hAnsi="Arial" w:eastAsia="Arial" w:cs="Arial"/>
        <w:b/>
        <w:bCs/>
        <w:color w:val="095277"/>
        <w:spacing w:val="-7"/>
        <w:w w:val="74"/>
        <w:sz w:val="22"/>
        <w:szCs w:val="22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2879" w:hanging="720"/>
        <w:jc w:val="left"/>
      </w:pPr>
      <w:rPr>
        <w:rFonts w:hint="default" w:ascii="Arial" w:hAnsi="Arial" w:eastAsia="Arial" w:cs="Arial"/>
        <w:b/>
        <w:bCs/>
        <w:color w:val="0B2A49"/>
        <w:spacing w:val="0"/>
        <w:w w:val="107"/>
        <w:sz w:val="20"/>
        <w:szCs w:val="20"/>
        <w:lang w:val="es-ES" w:eastAsia="en-US" w:bidi="ar-SA"/>
      </w:rPr>
    </w:lvl>
    <w:lvl w:ilvl="2">
      <w:start w:val="1"/>
      <w:numFmt w:val="lowerRoman"/>
      <w:lvlText w:val="%3."/>
      <w:lvlJc w:val="left"/>
      <w:pPr>
        <w:ind w:left="3599" w:hanging="720"/>
        <w:jc w:val="left"/>
      </w:pPr>
      <w:rPr>
        <w:rFonts w:hint="default" w:ascii="Arial" w:hAnsi="Arial" w:eastAsia="Arial" w:cs="Arial"/>
        <w:b/>
        <w:bCs/>
        <w:color w:val="1487BA"/>
        <w:w w:val="107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8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6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2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0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80" w:hanging="72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0"/>
      <w:numFmt w:val="decimal"/>
      <w:lvlText w:val="%1."/>
      <w:lvlJc w:val="left"/>
      <w:pPr>
        <w:ind w:left="2160" w:hanging="720"/>
        <w:jc w:val="left"/>
      </w:pPr>
      <w:rPr>
        <w:rFonts w:hint="default" w:ascii="Arial" w:hAnsi="Arial" w:eastAsia="Arial" w:cs="Arial"/>
        <w:b/>
        <w:bCs/>
        <w:color w:val="0B2A49"/>
        <w:spacing w:val="0"/>
        <w:w w:val="72"/>
        <w:sz w:val="20"/>
        <w:szCs w:val="20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879" w:hanging="720"/>
        <w:jc w:val="left"/>
      </w:pPr>
      <w:rPr>
        <w:rFonts w:hint="default" w:ascii="Arial" w:hAnsi="Arial" w:eastAsia="Arial" w:cs="Arial"/>
        <w:b/>
        <w:bCs/>
        <w:color w:val="0B2A49"/>
        <w:spacing w:val="-6"/>
        <w:w w:val="7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92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6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0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08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2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160" w:hanging="72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167" w:hanging="720"/>
        <w:jc w:val="left"/>
      </w:pPr>
      <w:rPr>
        <w:rFonts w:hint="default" w:ascii="Arial" w:hAnsi="Arial" w:eastAsia="Arial" w:cs="Arial"/>
        <w:b/>
        <w:bCs/>
        <w:color w:val="0B2A49"/>
        <w:spacing w:val="0"/>
        <w:w w:val="8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68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6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84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92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0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08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16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24" w:hanging="720"/>
      </w:pPr>
      <w:rPr>
        <w:rFonts w:hint="default"/>
        <w:lang w:val="es-ES" w:eastAsia="en-US" w:bidi="ar-SA"/>
      </w:rPr>
    </w:lvl>
  </w:abstract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sz w:val="20"/>
      <w:szCs w:val="20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39"/>
      <w:ind w:left="1440"/>
      <w:outlineLvl w:val="1"/>
    </w:pPr>
    <w:rPr>
      <w:rFonts w:ascii="Arial" w:hAnsi="Arial" w:eastAsia="Arial" w:cs="Arial"/>
      <w:b/>
      <w:bCs/>
      <w:sz w:val="32"/>
      <w:szCs w:val="3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55"/>
      <w:ind w:left="60"/>
      <w:outlineLvl w:val="2"/>
    </w:pPr>
    <w:rPr>
      <w:rFonts w:ascii="Trebuchet MS" w:hAnsi="Trebuchet MS" w:eastAsia="Trebuchet MS" w:cs="Trebuchet MS"/>
      <w:b/>
      <w:bCs/>
      <w:sz w:val="24"/>
      <w:szCs w:val="24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2160"/>
      <w:outlineLvl w:val="3"/>
    </w:pPr>
    <w:rPr>
      <w:rFonts w:ascii="Arial" w:hAnsi="Arial" w:eastAsia="Arial" w:cs="Arial"/>
      <w:b/>
      <w:bCs/>
      <w:sz w:val="22"/>
      <w:szCs w:val="22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2880" w:hanging="720"/>
      <w:outlineLvl w:val="4"/>
    </w:pPr>
    <w:rPr>
      <w:rFonts w:ascii="Arial" w:hAnsi="Arial" w:eastAsia="Arial" w:cs="Arial"/>
      <w:b/>
      <w:bCs/>
      <w:sz w:val="20"/>
      <w:szCs w:val="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3600" w:hanging="720"/>
    </w:pPr>
    <w:rPr>
      <w:rFonts w:ascii="Arial Black" w:hAnsi="Arial Black" w:eastAsia="Arial Black" w:cs="Arial Black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header" Target="header1.xml"/><Relationship Id="rId31" Type="http://schemas.openxmlformats.org/officeDocument/2006/relationships/footer" Target="footer1.xml"/><Relationship Id="rId32" Type="http://schemas.openxmlformats.org/officeDocument/2006/relationships/header" Target="header2.xml"/><Relationship Id="rId33" Type="http://schemas.openxmlformats.org/officeDocument/2006/relationships/footer" Target="footer2.xml"/><Relationship Id="rId34" Type="http://schemas.openxmlformats.org/officeDocument/2006/relationships/image" Target="media/image27.png"/><Relationship Id="rId35" Type="http://schemas.openxmlformats.org/officeDocument/2006/relationships/header" Target="header3.xml"/><Relationship Id="rId36" Type="http://schemas.openxmlformats.org/officeDocument/2006/relationships/footer" Target="footer3.xml"/><Relationship Id="rId37" Type="http://schemas.openxmlformats.org/officeDocument/2006/relationships/image" Target="media/image28.png"/><Relationship Id="rId38" Type="http://schemas.openxmlformats.org/officeDocument/2006/relationships/image" Target="media/image29.jpeg"/><Relationship Id="rId39" Type="http://schemas.openxmlformats.org/officeDocument/2006/relationships/header" Target="header4.xml"/><Relationship Id="rId40" Type="http://schemas.openxmlformats.org/officeDocument/2006/relationships/footer" Target="footer4.xml"/><Relationship Id="rId41" Type="http://schemas.openxmlformats.org/officeDocument/2006/relationships/image" Target="media/image30.jpeg"/><Relationship Id="rId42" Type="http://schemas.openxmlformats.org/officeDocument/2006/relationships/image" Target="media/image31.png"/><Relationship Id="rId43" Type="http://schemas.openxmlformats.org/officeDocument/2006/relationships/header" Target="header5.xml"/><Relationship Id="rId44" Type="http://schemas.openxmlformats.org/officeDocument/2006/relationships/footer" Target="footer5.xml"/><Relationship Id="rId45" Type="http://schemas.openxmlformats.org/officeDocument/2006/relationships/image" Target="media/image32.jpeg"/><Relationship Id="rId46" Type="http://schemas.openxmlformats.org/officeDocument/2006/relationships/image" Target="media/image33.png"/><Relationship Id="rId47" Type="http://schemas.openxmlformats.org/officeDocument/2006/relationships/image" Target="media/image34.png"/><Relationship Id="rId48" Type="http://schemas.openxmlformats.org/officeDocument/2006/relationships/image" Target="media/image35.jpeg"/><Relationship Id="rId49" Type="http://schemas.openxmlformats.org/officeDocument/2006/relationships/header" Target="header6.xml"/><Relationship Id="rId50" Type="http://schemas.openxmlformats.org/officeDocument/2006/relationships/footer" Target="footer6.xml"/><Relationship Id="rId51" Type="http://schemas.openxmlformats.org/officeDocument/2006/relationships/image" Target="media/image36.png"/><Relationship Id="rId52" Type="http://schemas.openxmlformats.org/officeDocument/2006/relationships/header" Target="header7.xml"/><Relationship Id="rId53" Type="http://schemas.openxmlformats.org/officeDocument/2006/relationships/footer" Target="footer7.xml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jpeg"/><Relationship Id="rId57" Type="http://schemas.openxmlformats.org/officeDocument/2006/relationships/header" Target="header8.xml"/><Relationship Id="rId58" Type="http://schemas.openxmlformats.org/officeDocument/2006/relationships/footer" Target="footer8.xml"/><Relationship Id="rId59" Type="http://schemas.openxmlformats.org/officeDocument/2006/relationships/image" Target="media/image40.jpeg"/><Relationship Id="rId60" Type="http://schemas.openxmlformats.org/officeDocument/2006/relationships/image" Target="media/image41.png"/><Relationship Id="rId61" Type="http://schemas.openxmlformats.org/officeDocument/2006/relationships/header" Target="header9.xml"/><Relationship Id="rId62" Type="http://schemas.openxmlformats.org/officeDocument/2006/relationships/footer" Target="footer9.xml"/><Relationship Id="rId63" Type="http://schemas.openxmlformats.org/officeDocument/2006/relationships/image" Target="media/image42.png"/><Relationship Id="rId64" Type="http://schemas.openxmlformats.org/officeDocument/2006/relationships/image" Target="media/image43.png"/><Relationship Id="rId65" Type="http://schemas.openxmlformats.org/officeDocument/2006/relationships/header" Target="header10.xml"/><Relationship Id="rId66" Type="http://schemas.openxmlformats.org/officeDocument/2006/relationships/footer" Target="footer10.xml"/><Relationship Id="rId67" Type="http://schemas.openxmlformats.org/officeDocument/2006/relationships/image" Target="media/image44.jpeg"/><Relationship Id="rId68" Type="http://schemas.openxmlformats.org/officeDocument/2006/relationships/header" Target="header11.xml"/><Relationship Id="rId69" Type="http://schemas.openxmlformats.org/officeDocument/2006/relationships/footer" Target="footer11.xml"/><Relationship Id="rId70" Type="http://schemas.openxmlformats.org/officeDocument/2006/relationships/image" Target="media/image45.png"/><Relationship Id="rId71" Type="http://schemas.openxmlformats.org/officeDocument/2006/relationships/image" Target="media/image46.png"/><Relationship Id="rId72" Type="http://schemas.openxmlformats.org/officeDocument/2006/relationships/header" Target="header12.xml"/><Relationship Id="rId73" Type="http://schemas.openxmlformats.org/officeDocument/2006/relationships/footer" Target="footer12.xml"/><Relationship Id="rId74" Type="http://schemas.openxmlformats.org/officeDocument/2006/relationships/image" Target="media/image47.png"/><Relationship Id="rId75" Type="http://schemas.openxmlformats.org/officeDocument/2006/relationships/image" Target="media/image48.png"/><Relationship Id="rId76" Type="http://schemas.openxmlformats.org/officeDocument/2006/relationships/header" Target="header13.xml"/><Relationship Id="rId77" Type="http://schemas.openxmlformats.org/officeDocument/2006/relationships/footer" Target="footer13.xml"/><Relationship Id="rId78" Type="http://schemas.openxmlformats.org/officeDocument/2006/relationships/image" Target="media/image49.png"/><Relationship Id="rId79" Type="http://schemas.openxmlformats.org/officeDocument/2006/relationships/image" Target="media/image50.png"/><Relationship Id="rId80" Type="http://schemas.openxmlformats.org/officeDocument/2006/relationships/image" Target="media/image51.png"/><Relationship Id="rId81" Type="http://schemas.openxmlformats.org/officeDocument/2006/relationships/image" Target="media/image52.png"/><Relationship Id="rId82" Type="http://schemas.openxmlformats.org/officeDocument/2006/relationships/image" Target="media/image53.png"/><Relationship Id="rId83" Type="http://schemas.openxmlformats.org/officeDocument/2006/relationships/header" Target="header14.xml"/><Relationship Id="rId84" Type="http://schemas.openxmlformats.org/officeDocument/2006/relationships/footer" Target="footer14.xml"/><Relationship Id="rId85" Type="http://schemas.openxmlformats.org/officeDocument/2006/relationships/image" Target="media/image54.png"/><Relationship Id="rId86" Type="http://schemas.openxmlformats.org/officeDocument/2006/relationships/image" Target="media/image55.png"/><Relationship Id="rId87" Type="http://schemas.openxmlformats.org/officeDocument/2006/relationships/image" Target="media/image56.jpeg"/><Relationship Id="rId88" Type="http://schemas.openxmlformats.org/officeDocument/2006/relationships/header" Target="header15.xml"/><Relationship Id="rId89" Type="http://schemas.openxmlformats.org/officeDocument/2006/relationships/footer" Target="footer15.xml"/><Relationship Id="rId90" Type="http://schemas.openxmlformats.org/officeDocument/2006/relationships/image" Target="media/image57.png"/><Relationship Id="rId91" Type="http://schemas.openxmlformats.org/officeDocument/2006/relationships/image" Target="media/image58.png"/><Relationship Id="rId92" Type="http://schemas.openxmlformats.org/officeDocument/2006/relationships/image" Target="media/image59.png"/><Relationship Id="rId93" Type="http://schemas.openxmlformats.org/officeDocument/2006/relationships/image" Target="media/image60.png"/><Relationship Id="rId94" Type="http://schemas.openxmlformats.org/officeDocument/2006/relationships/image" Target="media/image61.png"/><Relationship Id="rId95" Type="http://schemas.openxmlformats.org/officeDocument/2006/relationships/image" Target="media/image62.png"/><Relationship Id="rId96" Type="http://schemas.openxmlformats.org/officeDocument/2006/relationships/image" Target="media/image63.png"/><Relationship Id="rId97" Type="http://schemas.openxmlformats.org/officeDocument/2006/relationships/image" Target="media/image64.png"/><Relationship Id="rId98" Type="http://schemas.openxmlformats.org/officeDocument/2006/relationships/header" Target="header16.xml"/><Relationship Id="rId99" Type="http://schemas.openxmlformats.org/officeDocument/2006/relationships/footer" Target="footer16.xml"/><Relationship Id="rId100" Type="http://schemas.openxmlformats.org/officeDocument/2006/relationships/header" Target="header17.xml"/><Relationship Id="rId101" Type="http://schemas.openxmlformats.org/officeDocument/2006/relationships/footer" Target="footer17.xml"/><Relationship Id="rId102" Type="http://schemas.openxmlformats.org/officeDocument/2006/relationships/image" Target="media/image65.png"/><Relationship Id="rId103" Type="http://schemas.openxmlformats.org/officeDocument/2006/relationships/header" Target="header18.xml"/><Relationship Id="rId104" Type="http://schemas.openxmlformats.org/officeDocument/2006/relationships/footer" Target="footer18.xml"/><Relationship Id="rId105" Type="http://schemas.openxmlformats.org/officeDocument/2006/relationships/header" Target="header19.xml"/><Relationship Id="rId106" Type="http://schemas.openxmlformats.org/officeDocument/2006/relationships/footer" Target="footer19.xml"/><Relationship Id="rId107" Type="http://schemas.openxmlformats.org/officeDocument/2006/relationships/image" Target="media/image66.jpeg"/><Relationship Id="rId108" Type="http://schemas.openxmlformats.org/officeDocument/2006/relationships/image" Target="media/image67.png"/><Relationship Id="rId109" Type="http://schemas.openxmlformats.org/officeDocument/2006/relationships/image" Target="media/image68.png"/><Relationship Id="rId110" Type="http://schemas.openxmlformats.org/officeDocument/2006/relationships/image" Target="media/image69.png"/><Relationship Id="rId111" Type="http://schemas.openxmlformats.org/officeDocument/2006/relationships/image" Target="media/image70.png"/><Relationship Id="rId112" Type="http://schemas.openxmlformats.org/officeDocument/2006/relationships/image" Target="media/image71.png"/><Relationship Id="rId113" Type="http://schemas.openxmlformats.org/officeDocument/2006/relationships/header" Target="header20.xml"/><Relationship Id="rId114" Type="http://schemas.openxmlformats.org/officeDocument/2006/relationships/footer" Target="footer20.xml"/><Relationship Id="rId115" Type="http://schemas.openxmlformats.org/officeDocument/2006/relationships/image" Target="media/image72.png"/><Relationship Id="rId116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26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1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2021-08-03T13:49:20Z</dcterms:created>
  <dcterms:modified xsi:type="dcterms:W3CDTF">2021-08-03T13:49:20Z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2021-05-13T00:00:00Z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2021-08-03T00:00:00Z</vt:filetime>
  </property>
</Properties>
</file>