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D48A" w14:textId="2CD4D91D" w:rsidR="00AC5824" w:rsidRPr="00AC5824" w:rsidRDefault="00AC5824" w:rsidP="00893696">
      <w:pPr>
        <w:pStyle w:val="Ttulo"/>
        <w:ind w:left="0" w:right="-268" w:firstLine="0"/>
        <w:jc w:val="center"/>
        <w:rPr>
          <w:rFonts w:ascii="Altivo Regular" w:eastAsia="Arial" w:hAnsi="Altivo Regular" w:cs="Arial"/>
          <w:b w:val="0"/>
          <w:bCs w:val="0"/>
          <w:color w:val="002060"/>
        </w:rPr>
      </w:pPr>
      <w:r w:rsidRPr="00AC5824">
        <w:rPr>
          <w:rFonts w:ascii="Altivo Regular" w:eastAsia="Arial" w:hAnsi="Altivo Regular" w:cs="Arial"/>
          <w:b w:val="0"/>
          <w:bCs w:val="0"/>
          <w:color w:val="002060"/>
        </w:rPr>
        <w:t xml:space="preserve">INSTRUCTIVO PARA LA SOLICITUD </w:t>
      </w:r>
      <w:r w:rsidR="0083364D">
        <w:rPr>
          <w:rFonts w:ascii="Altivo Regular" w:eastAsia="Arial" w:hAnsi="Altivo Regular" w:cs="Arial"/>
          <w:b w:val="0"/>
          <w:bCs w:val="0"/>
          <w:color w:val="002060"/>
        </w:rPr>
        <w:t>DEL REGISTRO</w:t>
      </w:r>
      <w:r w:rsidR="008F5CCD">
        <w:rPr>
          <w:rFonts w:ascii="Altivo Regular" w:eastAsia="Arial" w:hAnsi="Altivo Regular" w:cs="Arial"/>
          <w:b w:val="0"/>
          <w:bCs w:val="0"/>
          <w:color w:val="002060"/>
        </w:rPr>
        <w:t xml:space="preserve"> VOLUNTARIO</w:t>
      </w:r>
      <w:r w:rsidR="0083364D">
        <w:rPr>
          <w:rFonts w:ascii="Altivo Regular" w:eastAsia="Arial" w:hAnsi="Altivo Regular" w:cs="Arial"/>
          <w:b w:val="0"/>
          <w:bCs w:val="0"/>
          <w:color w:val="002060"/>
        </w:rPr>
        <w:t xml:space="preserve"> DE SISTEMA</w:t>
      </w:r>
      <w:r w:rsidR="008F5CCD">
        <w:rPr>
          <w:rFonts w:ascii="Altivo Regular" w:eastAsia="Arial" w:hAnsi="Altivo Regular" w:cs="Arial"/>
          <w:b w:val="0"/>
          <w:bCs w:val="0"/>
          <w:color w:val="002060"/>
        </w:rPr>
        <w:t>S</w:t>
      </w:r>
      <w:r w:rsidR="0083364D">
        <w:rPr>
          <w:rFonts w:ascii="Altivo Regular" w:eastAsia="Arial" w:hAnsi="Altivo Regular" w:cs="Arial"/>
          <w:b w:val="0"/>
          <w:bCs w:val="0"/>
          <w:color w:val="002060"/>
        </w:rPr>
        <w:t xml:space="preserve"> AISLADO</w:t>
      </w:r>
      <w:r w:rsidR="008F5CCD">
        <w:rPr>
          <w:rFonts w:ascii="Altivo Regular" w:eastAsia="Arial" w:hAnsi="Altivo Regular" w:cs="Arial"/>
          <w:b w:val="0"/>
          <w:bCs w:val="0"/>
          <w:color w:val="002060"/>
        </w:rPr>
        <w:t>S RURALES</w:t>
      </w:r>
    </w:p>
    <w:p w14:paraId="0669A6A6" w14:textId="77777777" w:rsidR="00AC5824" w:rsidRPr="00AC5824" w:rsidRDefault="00AC5824" w:rsidP="00AC5824">
      <w:pPr>
        <w:pStyle w:val="Ttulo"/>
        <w:ind w:left="0" w:right="-268" w:firstLine="0"/>
        <w:rPr>
          <w:rFonts w:ascii="Altivo Regular" w:eastAsia="Titillium Lt" w:hAnsi="Altivo Regular" w:cs="Arial"/>
          <w:color w:val="002060"/>
          <w:sz w:val="24"/>
          <w:szCs w:val="24"/>
        </w:rPr>
      </w:pPr>
    </w:p>
    <w:p w14:paraId="1E2AF317" w14:textId="77777777" w:rsidR="00AC5824" w:rsidRPr="00AC5824" w:rsidRDefault="00AC5824" w:rsidP="00AC5824">
      <w:pPr>
        <w:pStyle w:val="Ttulo"/>
        <w:ind w:left="0" w:firstLine="0"/>
        <w:jc w:val="left"/>
        <w:rPr>
          <w:rFonts w:ascii="Altivo Regular" w:eastAsia="Titillium Lt" w:hAnsi="Altivo Regular" w:cs="Arial"/>
          <w:color w:val="002060"/>
          <w:sz w:val="28"/>
          <w:szCs w:val="28"/>
        </w:rPr>
      </w:pPr>
      <w:r w:rsidRPr="00AC5824">
        <w:rPr>
          <w:rFonts w:ascii="Altivo Regular" w:eastAsia="Titillium Lt" w:hAnsi="Altivo Regular" w:cs="Arial"/>
          <w:color w:val="002060"/>
          <w:sz w:val="28"/>
          <w:szCs w:val="28"/>
        </w:rPr>
        <w:t>Descripción del trámite:</w:t>
      </w:r>
    </w:p>
    <w:p w14:paraId="5F1C4358" w14:textId="09AC66B2" w:rsidR="00AC5824" w:rsidRDefault="00AC5824" w:rsidP="00AC5824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Extra Light" w:hAnsi="Altivo Extra Light"/>
          <w:noProof/>
          <w:color w:val="002060"/>
        </w:rPr>
      </w:pPr>
      <w:r w:rsidRPr="00AC5824">
        <w:rPr>
          <w:rFonts w:ascii="Altivo Regular" w:hAnsi="Altivo Regular"/>
          <w:noProof/>
          <w:color w:val="002060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2495353" wp14:editId="6801DE9D">
                <wp:simplePos x="0" y="0"/>
                <wp:positionH relativeFrom="column">
                  <wp:posOffset>123825</wp:posOffset>
                </wp:positionH>
                <wp:positionV relativeFrom="paragraph">
                  <wp:posOffset>548005</wp:posOffset>
                </wp:positionV>
                <wp:extent cx="3257550" cy="2076450"/>
                <wp:effectExtent l="0" t="0" r="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207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1D299A" w14:textId="77777777" w:rsidR="00AC5824" w:rsidRPr="00AC5824" w:rsidRDefault="00AC5824" w:rsidP="00AC5824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Regular" w:eastAsia="Titillium Lt" w:hAnsi="Altivo Regular"/>
                                <w:b/>
                                <w:color w:val="002060"/>
                                <w:sz w:val="32"/>
                              </w:rPr>
                            </w:pPr>
                            <w:r w:rsidRPr="00AC5824">
                              <w:rPr>
                                <w:rFonts w:ascii="Altivo Regular" w:eastAsia="Titillium Lt" w:hAnsi="Altivo Regular"/>
                                <w:b/>
                                <w:color w:val="002060"/>
                                <w:sz w:val="32"/>
                              </w:rPr>
                              <w:t xml:space="preserve">Base Legal: </w:t>
                            </w:r>
                          </w:p>
                          <w:p w14:paraId="34D1F481" w14:textId="77777777" w:rsidR="00AC5824" w:rsidRPr="005734F0" w:rsidRDefault="00AC5824" w:rsidP="00AC5824">
                            <w:pPr>
                              <w:jc w:val="both"/>
                              <w:textDirection w:val="btLr"/>
                            </w:pPr>
                          </w:p>
                          <w:p w14:paraId="759DC091" w14:textId="28087361" w:rsidR="00AC5824" w:rsidRDefault="0083364D" w:rsidP="00AC5824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jc w:val="both"/>
                              <w:textDirection w:val="btLr"/>
                              <w:rPr>
                                <w:rFonts w:ascii="Altivo Extra Light" w:hAnsi="Altivo Extra Light"/>
                                <w:color w:val="002060"/>
                              </w:rPr>
                            </w:pPr>
                            <w:r>
                              <w:rPr>
                                <w:rFonts w:ascii="Altivo Extra Light" w:hAnsi="Altivo Extra Light"/>
                                <w:noProof/>
                                <w:color w:val="002060"/>
                              </w:rPr>
                              <w:t>Artículo 100 del Reglamento de la Ley General de Electricidad</w:t>
                            </w:r>
                            <w:r w:rsidR="00AC5824" w:rsidRPr="00AC5824">
                              <w:rPr>
                                <w:rFonts w:ascii="Altivo Extra Light" w:hAnsi="Altivo Extra Light"/>
                                <w:color w:val="002060"/>
                              </w:rPr>
                              <w:t>.</w:t>
                            </w:r>
                          </w:p>
                          <w:p w14:paraId="673F25A8" w14:textId="0862BB92" w:rsidR="008F5CCD" w:rsidRPr="00AC5824" w:rsidRDefault="008F5CCD" w:rsidP="00AC5824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jc w:val="both"/>
                              <w:textDirection w:val="btLr"/>
                              <w:rPr>
                                <w:rFonts w:ascii="Altivo Extra Light" w:hAnsi="Altivo Extra Light"/>
                                <w:color w:val="002060"/>
                              </w:rPr>
                            </w:pPr>
                            <w:r>
                              <w:rPr>
                                <w:rFonts w:ascii="Altivo Extra Light" w:hAnsi="Altivo Extra Light"/>
                                <w:noProof/>
                                <w:color w:val="002060"/>
                              </w:rPr>
                              <w:t>Acuerdo Ministerial Número 261-2025/SG</w:t>
                            </w:r>
                          </w:p>
                          <w:p w14:paraId="3FF1745C" w14:textId="130C77DE" w:rsidR="00AC5824" w:rsidRPr="00AC5824" w:rsidRDefault="00AC5824" w:rsidP="0083364D">
                            <w:pPr>
                              <w:pStyle w:val="Prrafodelista"/>
                              <w:ind w:left="360"/>
                              <w:jc w:val="both"/>
                              <w:textDirection w:val="btLr"/>
                              <w:rPr>
                                <w:rFonts w:ascii="Altivo Extra Light" w:hAnsi="Altivo Extra Light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95353" id="Rectángulo: esquinas redondeadas 13" o:spid="_x0000_s1026" style="position:absolute;left:0;text-align:left;margin-left:9.75pt;margin-top:43.15pt;width:256.5pt;height:163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" fillcolor="white [3201]" stroked="f">
                <v:textbox inset="2.53958mm,1.2694mm,2.53958mm,1.2694mm">
                  <w:txbxContent>
                    <w:p w14:paraId="771D299A" w14:textId="77777777" w:rsidR="00AC5824" w:rsidRPr="00AC5824" w:rsidRDefault="00AC5824" w:rsidP="00AC5824">
                      <w:pPr>
                        <w:spacing w:before="96"/>
                        <w:ind w:right="715"/>
                        <w:textDirection w:val="btLr"/>
                        <w:rPr>
                          <w:rFonts w:ascii="Altivo Regular" w:eastAsia="Titillium Lt" w:hAnsi="Altivo Regular"/>
                          <w:b/>
                          <w:color w:val="002060"/>
                          <w:sz w:val="32"/>
                        </w:rPr>
                      </w:pPr>
                      <w:r w:rsidRPr="00AC5824">
                        <w:rPr>
                          <w:rFonts w:ascii="Altivo Regular" w:eastAsia="Titillium Lt" w:hAnsi="Altivo Regular"/>
                          <w:b/>
                          <w:color w:val="002060"/>
                          <w:sz w:val="32"/>
                        </w:rPr>
                        <w:t xml:space="preserve">Base Legal: </w:t>
                      </w:r>
                    </w:p>
                    <w:p w14:paraId="34D1F481" w14:textId="77777777" w:rsidR="00AC5824" w:rsidRPr="005734F0" w:rsidRDefault="00AC5824" w:rsidP="00AC5824">
                      <w:pPr>
                        <w:jc w:val="both"/>
                        <w:textDirection w:val="btLr"/>
                      </w:pPr>
                    </w:p>
                    <w:p w14:paraId="759DC091" w14:textId="28087361" w:rsidR="00AC5824" w:rsidRDefault="0083364D" w:rsidP="00AC5824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jc w:val="both"/>
                        <w:textDirection w:val="btLr"/>
                        <w:rPr>
                          <w:rFonts w:ascii="Altivo Extra Light" w:hAnsi="Altivo Extra Light"/>
                          <w:color w:val="002060"/>
                        </w:rPr>
                      </w:pPr>
                      <w:r>
                        <w:rPr>
                          <w:rFonts w:ascii="Altivo Extra Light" w:hAnsi="Altivo Extra Light"/>
                          <w:noProof/>
                          <w:color w:val="002060"/>
                        </w:rPr>
                        <w:t>Artículo 100 del Reglamento de la Ley General de Electricidad</w:t>
                      </w:r>
                      <w:r w:rsidR="00AC5824" w:rsidRPr="00AC5824">
                        <w:rPr>
                          <w:rFonts w:ascii="Altivo Extra Light" w:hAnsi="Altivo Extra Light"/>
                          <w:color w:val="002060"/>
                        </w:rPr>
                        <w:t>.</w:t>
                      </w:r>
                    </w:p>
                    <w:p w14:paraId="673F25A8" w14:textId="0862BB92" w:rsidR="008F5CCD" w:rsidRPr="00AC5824" w:rsidRDefault="008F5CCD" w:rsidP="00AC5824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jc w:val="both"/>
                        <w:textDirection w:val="btLr"/>
                        <w:rPr>
                          <w:rFonts w:ascii="Altivo Extra Light" w:hAnsi="Altivo Extra Light"/>
                          <w:color w:val="002060"/>
                        </w:rPr>
                      </w:pPr>
                      <w:r>
                        <w:rPr>
                          <w:rFonts w:ascii="Altivo Extra Light" w:hAnsi="Altivo Extra Light"/>
                          <w:noProof/>
                          <w:color w:val="002060"/>
                        </w:rPr>
                        <w:t>Acuerdo Ministerial Número 261-2025/SG</w:t>
                      </w:r>
                    </w:p>
                    <w:p w14:paraId="3FF1745C" w14:textId="130C77DE" w:rsidR="00AC5824" w:rsidRPr="00AC5824" w:rsidRDefault="00AC5824" w:rsidP="0083364D">
                      <w:pPr>
                        <w:pStyle w:val="Prrafodelista"/>
                        <w:ind w:left="360"/>
                        <w:jc w:val="both"/>
                        <w:textDirection w:val="btLr"/>
                        <w:rPr>
                          <w:rFonts w:ascii="Altivo Extra Light" w:hAnsi="Altivo Extra Light"/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C5824">
        <w:rPr>
          <w:rFonts w:ascii="Altivo Extra Light" w:hAnsi="Altivo Extra Light"/>
          <w:noProof/>
          <w:color w:val="002060"/>
        </w:rPr>
        <w:t xml:space="preserve">Este instructivo establece, bajo el marco </w:t>
      </w:r>
      <w:r w:rsidR="0083364D">
        <w:rPr>
          <w:rFonts w:ascii="Altivo Extra Light" w:hAnsi="Altivo Extra Light"/>
          <w:noProof/>
          <w:color w:val="002060"/>
        </w:rPr>
        <w:t>del Artículo 100 del Reglamento de la Ley General de Electricidad</w:t>
      </w:r>
      <w:r w:rsidRPr="00AC5824">
        <w:rPr>
          <w:rFonts w:ascii="Altivo Extra Light" w:hAnsi="Altivo Extra Light"/>
          <w:noProof/>
          <w:color w:val="002060"/>
        </w:rPr>
        <w:t>, el procedimiento y la documentación necesaria</w:t>
      </w:r>
      <w:r w:rsidR="008F5CCD">
        <w:rPr>
          <w:rFonts w:ascii="Altivo Extra Light" w:hAnsi="Altivo Extra Light"/>
          <w:noProof/>
          <w:color w:val="002060"/>
        </w:rPr>
        <w:t xml:space="preserve"> conforme al </w:t>
      </w:r>
      <w:bookmarkStart w:id="0" w:name="_Hlk212621623"/>
      <w:r w:rsidR="008F5CCD">
        <w:rPr>
          <w:rFonts w:ascii="Altivo Extra Light" w:hAnsi="Altivo Extra Light"/>
          <w:noProof/>
          <w:color w:val="002060"/>
        </w:rPr>
        <w:t>Acuerdo Ministerial Número 261-2025/SG</w:t>
      </w:r>
      <w:bookmarkEnd w:id="0"/>
      <w:r w:rsidRPr="00AC5824">
        <w:rPr>
          <w:rFonts w:ascii="Altivo Extra Light" w:hAnsi="Altivo Extra Light"/>
          <w:noProof/>
          <w:color w:val="002060"/>
        </w:rPr>
        <w:t xml:space="preserve">, para que el Ministerio de Energía y Minas emita </w:t>
      </w:r>
      <w:r w:rsidR="0083364D">
        <w:rPr>
          <w:rFonts w:ascii="Altivo Extra Light" w:hAnsi="Altivo Extra Light"/>
          <w:noProof/>
          <w:color w:val="002060"/>
        </w:rPr>
        <w:t>el registro de un Sistema</w:t>
      </w:r>
      <w:r w:rsidR="008F5CCD">
        <w:rPr>
          <w:rFonts w:ascii="Altivo Extra Light" w:hAnsi="Altivo Extra Light"/>
          <w:noProof/>
          <w:color w:val="002060"/>
        </w:rPr>
        <w:t xml:space="preserve"> Voluntario</w:t>
      </w:r>
      <w:r w:rsidR="0083364D">
        <w:rPr>
          <w:rFonts w:ascii="Altivo Extra Light" w:hAnsi="Altivo Extra Light"/>
          <w:noProof/>
          <w:color w:val="002060"/>
        </w:rPr>
        <w:t xml:space="preserve"> Aislado</w:t>
      </w:r>
      <w:r w:rsidR="008F5CCD">
        <w:rPr>
          <w:rFonts w:ascii="Altivo Extra Light" w:hAnsi="Altivo Extra Light"/>
          <w:noProof/>
          <w:color w:val="002060"/>
        </w:rPr>
        <w:t xml:space="preserve"> Rural</w:t>
      </w:r>
      <w:r w:rsidRPr="00AC5824">
        <w:rPr>
          <w:rFonts w:ascii="Altivo Extra Light" w:hAnsi="Altivo Extra Light"/>
          <w:noProof/>
          <w:color w:val="002060"/>
        </w:rPr>
        <w:t>. Se insta a seguir las directrices aquí presentadas.</w:t>
      </w:r>
    </w:p>
    <w:p w14:paraId="2EC57599" w14:textId="77777777" w:rsidR="0083364D" w:rsidRPr="00AC5824" w:rsidRDefault="0083364D" w:rsidP="00AC5824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Regular" w:eastAsia="Titillium Lt" w:hAnsi="Altivo Regular"/>
          <w:color w:val="002060"/>
          <w:sz w:val="24"/>
          <w:szCs w:val="24"/>
        </w:rPr>
      </w:pPr>
    </w:p>
    <w:p w14:paraId="5A507137" w14:textId="2AAC26E2" w:rsidR="00AC5824" w:rsidRPr="00AC5824" w:rsidRDefault="00AC5824" w:rsidP="00AC5824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Regular" w:eastAsia="Titillium Lt" w:hAnsi="Altivo Regular"/>
          <w:color w:val="002060"/>
          <w:sz w:val="24"/>
          <w:szCs w:val="24"/>
        </w:rPr>
      </w:pPr>
      <w:r w:rsidRPr="00AC5824">
        <w:rPr>
          <w:rFonts w:ascii="Altivo Regular" w:hAnsi="Altivo Regular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0732209" wp14:editId="6998859A">
                <wp:simplePos x="0" y="0"/>
                <wp:positionH relativeFrom="column">
                  <wp:posOffset>3543300</wp:posOffset>
                </wp:positionH>
                <wp:positionV relativeFrom="paragraph">
                  <wp:posOffset>34290</wp:posOffset>
                </wp:positionV>
                <wp:extent cx="2847975" cy="1847850"/>
                <wp:effectExtent l="0" t="0" r="28575" b="1905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84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09C6AA" w14:textId="77777777" w:rsidR="00AC5824" w:rsidRPr="00AC5824" w:rsidRDefault="00AC5824" w:rsidP="00AC5824">
                            <w:pPr>
                              <w:textDirection w:val="btLr"/>
                              <w:rPr>
                                <w:rFonts w:ascii="Altivo Regular" w:hAnsi="Altivo Regular"/>
                              </w:rPr>
                            </w:pPr>
                            <w:r w:rsidRPr="00AC5824">
                              <w:rPr>
                                <w:rFonts w:ascii="Altivo Regular" w:eastAsia="Titillium Lt" w:hAnsi="Altivo Regular"/>
                                <w:b/>
                                <w:color w:val="002060"/>
                              </w:rPr>
                              <w:t>Resultado del trámite:</w:t>
                            </w:r>
                          </w:p>
                          <w:p w14:paraId="6B17280B" w14:textId="04E6CE3A" w:rsidR="00AC5824" w:rsidRPr="005734F0" w:rsidRDefault="008F5CCD" w:rsidP="00AC5824">
                            <w:pPr>
                              <w:textDirection w:val="btLr"/>
                            </w:pPr>
                            <w:r>
                              <w:rPr>
                                <w:color w:val="002060"/>
                              </w:rPr>
                              <w:t xml:space="preserve">Constancia de Registro </w:t>
                            </w:r>
                          </w:p>
                          <w:p w14:paraId="7268285A" w14:textId="77777777" w:rsidR="00AC5824" w:rsidRPr="005734F0" w:rsidRDefault="00AC5824" w:rsidP="00AC5824">
                            <w:pPr>
                              <w:textDirection w:val="btLr"/>
                            </w:pPr>
                          </w:p>
                          <w:p w14:paraId="20E0F65D" w14:textId="77777777" w:rsidR="00AC5824" w:rsidRPr="00AC5824" w:rsidRDefault="00AC5824" w:rsidP="00AC5824">
                            <w:pPr>
                              <w:textDirection w:val="btLr"/>
                              <w:rPr>
                                <w:rFonts w:ascii="Altivo Regular" w:hAnsi="Altivo Regular"/>
                              </w:rPr>
                            </w:pPr>
                            <w:r w:rsidRPr="00AC5824">
                              <w:rPr>
                                <w:rFonts w:ascii="Altivo Regular" w:eastAsia="Titillium Lt" w:hAnsi="Altivo Regular"/>
                                <w:b/>
                                <w:color w:val="002060"/>
                              </w:rPr>
                              <w:t>Costo del trámite:</w:t>
                            </w:r>
                          </w:p>
                          <w:p w14:paraId="71581663" w14:textId="77777777" w:rsidR="00AC5824" w:rsidRPr="005734F0" w:rsidRDefault="00AC5824" w:rsidP="00AC5824">
                            <w:pPr>
                              <w:textDirection w:val="btLr"/>
                            </w:pPr>
                            <w:r>
                              <w:rPr>
                                <w:rFonts w:eastAsia="Titillium Lt"/>
                                <w:color w:val="002060"/>
                              </w:rPr>
                              <w:t>Sin costo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32209" id="Rectángulo: esquinas redondeadas 14" o:spid="_x0000_s1027" style="position:absolute;left:0;text-align:left;margin-left:279pt;margin-top:2.7pt;width:224.25pt;height:1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2D09C6AA" w14:textId="77777777" w:rsidR="00AC5824" w:rsidRPr="00AC5824" w:rsidRDefault="00AC5824" w:rsidP="00AC5824">
                      <w:pPr>
                        <w:textDirection w:val="btLr"/>
                        <w:rPr>
                          <w:rFonts w:ascii="Altivo Regular" w:hAnsi="Altivo Regular"/>
                        </w:rPr>
                      </w:pPr>
                      <w:r w:rsidRPr="00AC5824">
                        <w:rPr>
                          <w:rFonts w:ascii="Altivo Regular" w:eastAsia="Titillium Lt" w:hAnsi="Altivo Regular"/>
                          <w:b/>
                          <w:color w:val="002060"/>
                        </w:rPr>
                        <w:t>Resultado del trámite:</w:t>
                      </w:r>
                    </w:p>
                    <w:p w14:paraId="6B17280B" w14:textId="04E6CE3A" w:rsidR="00AC5824" w:rsidRPr="005734F0" w:rsidRDefault="008F5CCD" w:rsidP="00AC5824">
                      <w:pPr>
                        <w:textDirection w:val="btLr"/>
                      </w:pPr>
                      <w:r>
                        <w:rPr>
                          <w:color w:val="002060"/>
                        </w:rPr>
                        <w:t xml:space="preserve">Constancia de Registro </w:t>
                      </w:r>
                    </w:p>
                    <w:p w14:paraId="7268285A" w14:textId="77777777" w:rsidR="00AC5824" w:rsidRPr="005734F0" w:rsidRDefault="00AC5824" w:rsidP="00AC5824">
                      <w:pPr>
                        <w:textDirection w:val="btLr"/>
                      </w:pPr>
                    </w:p>
                    <w:p w14:paraId="20E0F65D" w14:textId="77777777" w:rsidR="00AC5824" w:rsidRPr="00AC5824" w:rsidRDefault="00AC5824" w:rsidP="00AC5824">
                      <w:pPr>
                        <w:textDirection w:val="btLr"/>
                        <w:rPr>
                          <w:rFonts w:ascii="Altivo Regular" w:hAnsi="Altivo Regular"/>
                        </w:rPr>
                      </w:pPr>
                      <w:r w:rsidRPr="00AC5824">
                        <w:rPr>
                          <w:rFonts w:ascii="Altivo Regular" w:eastAsia="Titillium Lt" w:hAnsi="Altivo Regular"/>
                          <w:b/>
                          <w:color w:val="002060"/>
                        </w:rPr>
                        <w:t>Costo del trámite:</w:t>
                      </w:r>
                    </w:p>
                    <w:p w14:paraId="71581663" w14:textId="77777777" w:rsidR="00AC5824" w:rsidRPr="005734F0" w:rsidRDefault="00AC5824" w:rsidP="00AC5824">
                      <w:pPr>
                        <w:textDirection w:val="btLr"/>
                      </w:pPr>
                      <w:r>
                        <w:rPr>
                          <w:rFonts w:eastAsia="Titillium Lt"/>
                          <w:color w:val="002060"/>
                        </w:rPr>
                        <w:t>Sin costo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143A8C" w14:textId="77777777" w:rsidR="00AC5824" w:rsidRPr="00AC5824" w:rsidRDefault="00AC5824" w:rsidP="00AC5824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Regular" w:eastAsia="Titillium Lt" w:hAnsi="Altivo Regular"/>
          <w:b/>
          <w:color w:val="002060"/>
          <w:sz w:val="24"/>
          <w:szCs w:val="24"/>
        </w:rPr>
      </w:pPr>
    </w:p>
    <w:p w14:paraId="3216F875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3646740D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47DEDE81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4C0AD527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56A00E49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5550ED8C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1CB5E456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09056DDE" w14:textId="77777777" w:rsidR="00AC5824" w:rsidRPr="00AC5824" w:rsidRDefault="00AC5824" w:rsidP="00AC5824">
      <w:pPr>
        <w:rPr>
          <w:rFonts w:ascii="Altivo Regular" w:eastAsia="Titillium Lt" w:hAnsi="Altivo Regular"/>
          <w:color w:val="002060"/>
          <w:sz w:val="24"/>
          <w:szCs w:val="24"/>
          <w:u w:val="single"/>
        </w:rPr>
      </w:pPr>
    </w:p>
    <w:p w14:paraId="3513CC6A" w14:textId="77777777" w:rsidR="00AC5824" w:rsidRPr="00AC5824" w:rsidRDefault="00AC5824" w:rsidP="00AC5824">
      <w:pPr>
        <w:jc w:val="both"/>
        <w:rPr>
          <w:rFonts w:ascii="Altivo Regular" w:eastAsia="Titillium Lt" w:hAnsi="Altivo Regular"/>
          <w:b/>
          <w:color w:val="002060"/>
          <w:u w:val="single"/>
        </w:rPr>
      </w:pPr>
      <w:r w:rsidRPr="00AC5824">
        <w:rPr>
          <w:rFonts w:ascii="Altivo Regular" w:eastAsia="Titillium Lt" w:hAnsi="Altivo Regular"/>
          <w:b/>
          <w:color w:val="002060"/>
          <w:u w:val="single"/>
        </w:rPr>
        <w:t>Requisitos:</w:t>
      </w:r>
    </w:p>
    <w:p w14:paraId="5395DB6B" w14:textId="77777777" w:rsidR="00AC5824" w:rsidRPr="00AC5824" w:rsidRDefault="00AC5824" w:rsidP="00AC5824">
      <w:pPr>
        <w:jc w:val="both"/>
        <w:rPr>
          <w:rFonts w:ascii="Altivo Regular" w:eastAsia="Titillium Lt" w:hAnsi="Altivo Regular"/>
          <w:b/>
          <w:color w:val="002060"/>
          <w:u w:val="single"/>
        </w:rPr>
      </w:pPr>
    </w:p>
    <w:p w14:paraId="370F7AB4" w14:textId="13E09A04" w:rsidR="00AC5824" w:rsidRPr="00AC5824" w:rsidRDefault="00AC5824" w:rsidP="00AC5824">
      <w:pPr>
        <w:tabs>
          <w:tab w:val="left" w:pos="1134"/>
        </w:tabs>
        <w:jc w:val="both"/>
        <w:rPr>
          <w:rFonts w:ascii="Altivo Extra Light" w:eastAsia="Titillium Lt" w:hAnsi="Altivo Extra Light"/>
          <w:color w:val="002060"/>
        </w:rPr>
      </w:pPr>
      <w:r w:rsidRPr="00AC5824">
        <w:rPr>
          <w:rFonts w:ascii="Altivo Extra Light" w:eastAsia="Titillium Lt" w:hAnsi="Altivo Extra Light"/>
          <w:color w:val="002060"/>
        </w:rPr>
        <w:t>A continuación, se detallan los documentos que debe</w:t>
      </w:r>
      <w:r w:rsidR="00470A35">
        <w:rPr>
          <w:rFonts w:ascii="Altivo Extra Light" w:eastAsia="Titillium Lt" w:hAnsi="Altivo Extra Light"/>
          <w:color w:val="002060"/>
        </w:rPr>
        <w:t>n remitirse. T</w:t>
      </w:r>
      <w:r w:rsidRPr="00AC5824">
        <w:rPr>
          <w:rFonts w:ascii="Altivo Extra Light" w:eastAsia="Titillium Lt" w:hAnsi="Altivo Extra Light"/>
          <w:color w:val="002060"/>
        </w:rPr>
        <w:t xml:space="preserve">odos los documentos a presentar deben de estar </w:t>
      </w:r>
      <w:r w:rsidRPr="00AC5824">
        <w:rPr>
          <w:rFonts w:ascii="Altivo Extra Light" w:eastAsia="Titillium Lt" w:hAnsi="Altivo Extra Light"/>
          <w:b/>
          <w:bCs/>
          <w:color w:val="002060"/>
        </w:rPr>
        <w:t>vigentes</w:t>
      </w:r>
      <w:r w:rsidRPr="00AC5824">
        <w:rPr>
          <w:rFonts w:ascii="Altivo Extra Light" w:eastAsia="Titillium Lt" w:hAnsi="Altivo Extra Light"/>
          <w:color w:val="002060"/>
        </w:rPr>
        <w:t xml:space="preserve"> a la fecha.</w:t>
      </w:r>
    </w:p>
    <w:p w14:paraId="47183C7D" w14:textId="77777777" w:rsidR="00AC5824" w:rsidRPr="00AC5824" w:rsidRDefault="00AC5824" w:rsidP="00AC5824">
      <w:pPr>
        <w:rPr>
          <w:rFonts w:ascii="Altivo Extra Light" w:eastAsia="Titillium Lt" w:hAnsi="Altivo Extra Light"/>
          <w:color w:val="002060"/>
        </w:rPr>
      </w:pPr>
    </w:p>
    <w:p w14:paraId="07D55291" w14:textId="76B81CF9" w:rsidR="00AC5824" w:rsidRPr="00AC5824" w:rsidRDefault="00AC5824" w:rsidP="00AC5824">
      <w:pPr>
        <w:pStyle w:val="Textbody"/>
        <w:numPr>
          <w:ilvl w:val="0"/>
          <w:numId w:val="36"/>
        </w:numPr>
        <w:textAlignment w:val="auto"/>
        <w:rPr>
          <w:rFonts w:ascii="Altivo Extra Light" w:hAnsi="Altivo Extra Light"/>
          <w:szCs w:val="22"/>
        </w:rPr>
      </w:pPr>
      <w:r w:rsidRPr="00AC5824">
        <w:rPr>
          <w:rFonts w:ascii="Altivo Extra Light" w:eastAsia="Titillium Lt" w:hAnsi="Altivo Extra Light"/>
          <w:color w:val="002060"/>
          <w:szCs w:val="22"/>
        </w:rPr>
        <w:t>DGE-</w:t>
      </w:r>
      <w:r w:rsidR="0083364D">
        <w:rPr>
          <w:rFonts w:ascii="Altivo Extra Light" w:eastAsia="Titillium Lt" w:hAnsi="Altivo Extra Light"/>
          <w:color w:val="002060"/>
          <w:szCs w:val="22"/>
        </w:rPr>
        <w:t>59</w:t>
      </w:r>
      <w:r w:rsidRPr="00AC5824">
        <w:rPr>
          <w:rFonts w:ascii="Altivo Extra Light" w:eastAsia="Titillium Lt" w:hAnsi="Altivo Extra Light"/>
          <w:color w:val="002060"/>
          <w:szCs w:val="22"/>
        </w:rPr>
        <w:t xml:space="preserve"> "FORMULARIO DE SOLICITUD PARA </w:t>
      </w:r>
      <w:r w:rsidR="0083364D">
        <w:rPr>
          <w:rFonts w:ascii="Altivo Extra Light" w:eastAsia="Titillium Lt" w:hAnsi="Altivo Extra Light"/>
          <w:color w:val="002060"/>
          <w:szCs w:val="22"/>
        </w:rPr>
        <w:t xml:space="preserve">REGISTRO </w:t>
      </w:r>
      <w:r w:rsidR="00B0250A">
        <w:rPr>
          <w:rFonts w:ascii="Altivo Extra Light" w:eastAsia="Titillium Lt" w:hAnsi="Altivo Extra Light"/>
          <w:color w:val="002060"/>
          <w:szCs w:val="22"/>
        </w:rPr>
        <w:t xml:space="preserve">VOLUNTARIO </w:t>
      </w:r>
      <w:r w:rsidR="0083364D">
        <w:rPr>
          <w:rFonts w:ascii="Altivo Extra Light" w:eastAsia="Titillium Lt" w:hAnsi="Altivo Extra Light"/>
          <w:color w:val="002060"/>
          <w:szCs w:val="22"/>
        </w:rPr>
        <w:t>DE SISTEMA</w:t>
      </w:r>
      <w:r w:rsidR="00B0250A">
        <w:rPr>
          <w:rFonts w:ascii="Altivo Extra Light" w:eastAsia="Titillium Lt" w:hAnsi="Altivo Extra Light"/>
          <w:color w:val="002060"/>
          <w:szCs w:val="22"/>
        </w:rPr>
        <w:t>S</w:t>
      </w:r>
      <w:r w:rsidR="0083364D">
        <w:rPr>
          <w:rFonts w:ascii="Altivo Extra Light" w:eastAsia="Titillium Lt" w:hAnsi="Altivo Extra Light"/>
          <w:color w:val="002060"/>
          <w:szCs w:val="22"/>
        </w:rPr>
        <w:t xml:space="preserve"> AISLADO</w:t>
      </w:r>
      <w:r w:rsidR="00B0250A">
        <w:rPr>
          <w:rFonts w:ascii="Altivo Extra Light" w:eastAsia="Titillium Lt" w:hAnsi="Altivo Extra Light"/>
          <w:color w:val="002060"/>
          <w:szCs w:val="22"/>
        </w:rPr>
        <w:t>S RURALES</w:t>
      </w:r>
      <w:r w:rsidRPr="00AC5824">
        <w:rPr>
          <w:rFonts w:ascii="Altivo Extra Light" w:eastAsia="Titillium Lt" w:hAnsi="Altivo Extra Light"/>
          <w:color w:val="002060"/>
          <w:szCs w:val="22"/>
        </w:rPr>
        <w:t>”</w:t>
      </w:r>
    </w:p>
    <w:p w14:paraId="1DCD3F46" w14:textId="77777777" w:rsidR="00AC5824" w:rsidRPr="00893696" w:rsidRDefault="00AC5824" w:rsidP="00AC5824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ltivo Extra Light" w:eastAsia="Titillium Lt" w:hAnsi="Altivo Extra Light"/>
          <w:color w:val="002060"/>
        </w:rPr>
      </w:pPr>
    </w:p>
    <w:p w14:paraId="6601158D" w14:textId="4C531717" w:rsidR="00AC5824" w:rsidRPr="00893696" w:rsidRDefault="00E87604" w:rsidP="00AC5824">
      <w:pPr>
        <w:pStyle w:val="Prrafodelista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</w:rPr>
      </w:pPr>
      <w:r w:rsidRPr="00893696">
        <w:rPr>
          <w:rFonts w:ascii="Altivo Extra Light" w:eastAsia="Titillium Lt" w:hAnsi="Altivo Extra Light"/>
          <w:color w:val="002060"/>
        </w:rPr>
        <w:t>DOCUMENTACIÓN LEGAL</w:t>
      </w:r>
    </w:p>
    <w:p w14:paraId="2D342351" w14:textId="77777777" w:rsidR="00A3767F" w:rsidRPr="00F73864" w:rsidRDefault="00A3767F" w:rsidP="00F738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</w:rPr>
      </w:pPr>
    </w:p>
    <w:p w14:paraId="691DB9A6" w14:textId="3C08C896" w:rsidR="00A3767F" w:rsidRPr="00817E37" w:rsidRDefault="00A3767F" w:rsidP="00F73864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F73864">
        <w:rPr>
          <w:rFonts w:ascii="Altivo Extra Light" w:eastAsia="Titillium Lt" w:hAnsi="Altivo Extra Light"/>
          <w:color w:val="002060"/>
          <w:lang w:val="es-GT"/>
        </w:rPr>
        <w:t>Solicitud dirigida a la DGE presentada por el representante legal del interesado, con su respectiva razón de inscripción, en el Registro correspondiente. Así como, copia del Documento Personal de Identificación -DPI-</w:t>
      </w:r>
      <w:r w:rsidR="00147ACD">
        <w:rPr>
          <w:rFonts w:ascii="Altivo Extra Light" w:eastAsia="Titillium Lt" w:hAnsi="Altivo Extra Light"/>
          <w:color w:val="002060"/>
          <w:lang w:val="es-GT"/>
        </w:rPr>
        <w:t xml:space="preserve"> </w:t>
      </w:r>
      <w:r w:rsidRPr="00F73864">
        <w:rPr>
          <w:rFonts w:ascii="Altivo Extra Light" w:eastAsia="Titillium Lt" w:hAnsi="Altivo Extra Light"/>
          <w:color w:val="002060"/>
          <w:lang w:val="es-GT"/>
        </w:rPr>
        <w:t>del representante legal y la documentación con la cual acredita la personería jurídica correspondiente.</w:t>
      </w:r>
      <w:r w:rsidR="00B85AF4">
        <w:rPr>
          <w:rFonts w:ascii="Altivo Extra Light" w:eastAsia="Titillium Lt" w:hAnsi="Altivo Extra Light"/>
          <w:color w:val="002060"/>
          <w:lang w:val="es-GT"/>
        </w:rPr>
        <w:t xml:space="preserve"> </w:t>
      </w:r>
      <w:r w:rsidR="00B85AF4" w:rsidRPr="00817E37">
        <w:rPr>
          <w:rFonts w:ascii="Altivo Extra Light" w:eastAsia="Titillium Lt" w:hAnsi="Altivo Extra Light"/>
          <w:color w:val="002060"/>
          <w:lang w:val="es-GT"/>
        </w:rPr>
        <w:t xml:space="preserve">(literal a, artículo </w:t>
      </w:r>
      <w:r w:rsidR="00CD0DEC" w:rsidRPr="00817E37">
        <w:rPr>
          <w:rFonts w:ascii="Altivo Extra Light" w:eastAsia="Titillium Lt" w:hAnsi="Altivo Extra Light"/>
          <w:color w:val="002060"/>
          <w:lang w:val="es-GT"/>
        </w:rPr>
        <w:t>4, del Acuerdo Ministerial Número 261-2025/SG</w:t>
      </w:r>
      <w:r w:rsidR="00B85AF4" w:rsidRPr="00817E37">
        <w:rPr>
          <w:rFonts w:ascii="Altivo Extra Light" w:eastAsia="Titillium Lt" w:hAnsi="Altivo Extra Light"/>
          <w:color w:val="002060"/>
          <w:lang w:val="es-GT"/>
        </w:rPr>
        <w:t>)</w:t>
      </w:r>
    </w:p>
    <w:p w14:paraId="77CEA107" w14:textId="77777777" w:rsidR="00F82A03" w:rsidRPr="00F73864" w:rsidRDefault="00F82A03" w:rsidP="00F82A03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3467FF1B" w14:textId="3A9BE029" w:rsidR="00A3767F" w:rsidRPr="00817E37" w:rsidRDefault="00A3767F" w:rsidP="00E87604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F73864">
        <w:rPr>
          <w:rFonts w:ascii="Altivo Extra Light" w:eastAsia="Titillium Lt" w:hAnsi="Altivo Extra Light"/>
          <w:color w:val="002060"/>
          <w:lang w:val="es-GT"/>
        </w:rPr>
        <w:t>Certificado de categorización de la comunidad, extendido por la municipalidad donde se ubica, detallando si es caserío, aldea, entre otros, así como el municipio, departamento. De igual manera, presentar el</w:t>
      </w:r>
      <w:r w:rsidR="00E73507">
        <w:rPr>
          <w:rFonts w:ascii="Altivo Extra Light" w:eastAsia="Titillium Lt" w:hAnsi="Altivo Extra Light"/>
          <w:color w:val="002060"/>
          <w:lang w:val="es-GT"/>
        </w:rPr>
        <w:t xml:space="preserve"> listado del encargado de cada hogar con su respectivo DPI</w:t>
      </w:r>
      <w:r w:rsidR="00E73507" w:rsidRPr="00817E37">
        <w:rPr>
          <w:rFonts w:ascii="Altivo Extra Light" w:eastAsia="Titillium Lt" w:hAnsi="Altivo Extra Light"/>
          <w:color w:val="002060"/>
          <w:lang w:val="es-GT"/>
        </w:rPr>
        <w:t>.</w:t>
      </w:r>
      <w:r w:rsidR="00B85AF4" w:rsidRPr="00817E37">
        <w:rPr>
          <w:rFonts w:ascii="Altivo Extra Light" w:eastAsia="Titillium Lt" w:hAnsi="Altivo Extra Light"/>
          <w:color w:val="002060"/>
          <w:lang w:val="es-GT"/>
        </w:rPr>
        <w:t xml:space="preserve"> (</w:t>
      </w:r>
      <w:r w:rsidR="00817E37" w:rsidRPr="00817E37">
        <w:rPr>
          <w:rFonts w:ascii="Altivo Extra Light" w:eastAsia="Titillium Lt" w:hAnsi="Altivo Extra Light"/>
          <w:color w:val="002060"/>
          <w:lang w:val="es-GT"/>
        </w:rPr>
        <w:t>literal,</w:t>
      </w:r>
      <w:r w:rsidR="00B85AF4" w:rsidRPr="00817E37">
        <w:rPr>
          <w:rFonts w:ascii="Altivo Extra Light" w:eastAsia="Titillium Lt" w:hAnsi="Altivo Extra Light"/>
          <w:color w:val="002060"/>
          <w:lang w:val="es-GT"/>
        </w:rPr>
        <w:t xml:space="preserve"> artículo </w:t>
      </w:r>
      <w:r w:rsidR="00CD0DEC" w:rsidRPr="00817E37">
        <w:rPr>
          <w:rFonts w:ascii="Altivo Extra Light" w:eastAsia="Titillium Lt" w:hAnsi="Altivo Extra Light"/>
          <w:color w:val="002060"/>
          <w:lang w:val="es-GT"/>
        </w:rPr>
        <w:t xml:space="preserve">4, </w:t>
      </w:r>
      <w:r w:rsidR="00D44A27" w:rsidRPr="00817E37">
        <w:rPr>
          <w:rFonts w:ascii="Altivo Extra Light" w:eastAsia="Titillium Lt" w:hAnsi="Altivo Extra Light"/>
          <w:color w:val="002060"/>
          <w:lang w:val="es-GT"/>
        </w:rPr>
        <w:t>del Acuerdo Ministerial Número 261-2025/SG</w:t>
      </w:r>
      <w:r w:rsidR="00B85AF4" w:rsidRPr="00817E37">
        <w:rPr>
          <w:rFonts w:ascii="Altivo Extra Light" w:eastAsia="Titillium Lt" w:hAnsi="Altivo Extra Light"/>
          <w:color w:val="002060"/>
          <w:lang w:val="es-GT"/>
        </w:rPr>
        <w:t>)</w:t>
      </w:r>
      <w:r w:rsidRPr="00817E37">
        <w:rPr>
          <w:rFonts w:ascii="Altivo Extra Light" w:eastAsia="Titillium Lt" w:hAnsi="Altivo Extra Light"/>
          <w:color w:val="002060"/>
          <w:lang w:val="es-GT"/>
        </w:rPr>
        <w:t xml:space="preserve"> </w:t>
      </w:r>
    </w:p>
    <w:p w14:paraId="3E372366" w14:textId="77777777" w:rsidR="00F82A03" w:rsidRPr="00F82A03" w:rsidRDefault="00F82A03" w:rsidP="00F82A0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50392220" w14:textId="08BCF771" w:rsidR="00E87604" w:rsidRDefault="00E87604" w:rsidP="00E87604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E87604">
        <w:rPr>
          <w:rFonts w:ascii="Altivo Extra Light" w:eastAsia="Titillium Lt" w:hAnsi="Altivo Extra Light"/>
          <w:color w:val="002060"/>
          <w:lang w:val="es-GT"/>
        </w:rPr>
        <w:t xml:space="preserve">Los documentos que correspondan a las cooperativas, asociaciones comunitarias o civiles con representación comunitaria. i) Cooperativas: copia del acta constitutiva, estatutos vigentes y certificación de inscripción en el Instituto Nacional de Cooperativas -INACOP- o la entidad que en el futuro se encargue de dichos registros, copia del nombramiento del representante legal. </w:t>
      </w:r>
      <w:proofErr w:type="spellStart"/>
      <w:r w:rsidRPr="00E87604">
        <w:rPr>
          <w:rFonts w:ascii="Altivo Extra Light" w:eastAsia="Titillium Lt" w:hAnsi="Altivo Extra Light"/>
          <w:color w:val="002060"/>
          <w:lang w:val="es-GT"/>
        </w:rPr>
        <w:t>ii</w:t>
      </w:r>
      <w:proofErr w:type="spellEnd"/>
      <w:r w:rsidRPr="00E87604">
        <w:rPr>
          <w:rFonts w:ascii="Altivo Extra Light" w:eastAsia="Titillium Lt" w:hAnsi="Altivo Extra Light"/>
          <w:color w:val="002060"/>
          <w:lang w:val="es-GT"/>
        </w:rPr>
        <w:t xml:space="preserve">) Asociaciones Comunitarias o Civiles: Acta de nombramiento del Comité o Asociación, reconocido por la </w:t>
      </w:r>
      <w:r w:rsidRPr="00E87604">
        <w:rPr>
          <w:rFonts w:ascii="Altivo Extra Light" w:eastAsia="Titillium Lt" w:hAnsi="Altivo Extra Light"/>
          <w:color w:val="002060"/>
          <w:lang w:val="es-GT"/>
        </w:rPr>
        <w:lastRenderedPageBreak/>
        <w:t>Comunidad, registrado en la Municipalidad o Gobernación</w:t>
      </w:r>
      <w:r w:rsidR="00E73507">
        <w:rPr>
          <w:rFonts w:ascii="Altivo Extra Light" w:eastAsia="Titillium Lt" w:hAnsi="Altivo Extra Light"/>
          <w:color w:val="002060"/>
          <w:lang w:val="es-GT"/>
        </w:rPr>
        <w:t>.</w:t>
      </w:r>
      <w:r w:rsidR="00D44A27">
        <w:rPr>
          <w:rFonts w:ascii="Altivo Extra Light" w:eastAsia="Titillium Lt" w:hAnsi="Altivo Extra Light"/>
          <w:color w:val="002060"/>
          <w:lang w:val="es-GT"/>
        </w:rPr>
        <w:t xml:space="preserve"> (literal f, artículo 4, del Acuerdo Ministerial Número 261-2025/SG)</w:t>
      </w:r>
    </w:p>
    <w:p w14:paraId="546D6FE2" w14:textId="77777777" w:rsidR="00D44A27" w:rsidRPr="00817E37" w:rsidRDefault="00D44A27" w:rsidP="00817E3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0E6EEDA1" w14:textId="1AD9890D" w:rsidR="004250FB" w:rsidRDefault="00E87604" w:rsidP="004250FB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5F5B95">
        <w:rPr>
          <w:rFonts w:ascii="Altivo Extra Light" w:eastAsia="Titillium Lt" w:hAnsi="Altivo Extra Light"/>
          <w:color w:val="002060"/>
          <w:lang w:val="es-GT"/>
        </w:rPr>
        <w:t>Manifestación expresa</w:t>
      </w:r>
      <w:r w:rsidR="00794558">
        <w:rPr>
          <w:rFonts w:ascii="Altivo Extra Light" w:eastAsia="Titillium Lt" w:hAnsi="Altivo Extra Light"/>
          <w:color w:val="002060"/>
          <w:lang w:val="es-GT"/>
        </w:rPr>
        <w:t>, mediante declaración</w:t>
      </w:r>
      <w:r w:rsidRPr="005F5B95">
        <w:rPr>
          <w:rFonts w:ascii="Altivo Extra Light" w:eastAsia="Titillium Lt" w:hAnsi="Altivo Extra Light"/>
          <w:color w:val="002060"/>
          <w:lang w:val="es-GT"/>
        </w:rPr>
        <w:t xml:space="preserve"> por parte del representante legal en cuanto a que su representada reconoce y acepta</w:t>
      </w:r>
      <w:r w:rsidR="005F5B95">
        <w:rPr>
          <w:rFonts w:ascii="Altivo Extra Light" w:eastAsia="Titillium Lt" w:hAnsi="Altivo Extra Light"/>
          <w:color w:val="002060"/>
          <w:lang w:val="es-GT"/>
        </w:rPr>
        <w:t xml:space="preserve">: </w:t>
      </w:r>
    </w:p>
    <w:p w14:paraId="266B6A9A" w14:textId="77777777" w:rsidR="00514E53" w:rsidRPr="004250FB" w:rsidRDefault="00514E53" w:rsidP="00514E53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452530CC" w14:textId="214AA2E8" w:rsidR="0012266B" w:rsidRDefault="004250FB" w:rsidP="004250FB">
      <w:pPr>
        <w:pStyle w:val="Prrafodelista"/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>
        <w:rPr>
          <w:rFonts w:ascii="Altivo Extra Light" w:eastAsia="Titillium Lt" w:hAnsi="Altivo Extra Light"/>
          <w:color w:val="002060"/>
          <w:lang w:val="es-GT"/>
        </w:rPr>
        <w:t>Que está solicitando el Registro Voluntario de Sistemas Aislados Rurales conforme a lo establecido en el artículo 2 del Acuerdo Ministerial Número 261-2025/SG</w:t>
      </w:r>
      <w:r w:rsidR="0012266B">
        <w:rPr>
          <w:rFonts w:ascii="Altivo Extra Light" w:eastAsia="Titillium Lt" w:hAnsi="Altivo Extra Light"/>
          <w:color w:val="002060"/>
          <w:lang w:val="es-GT"/>
        </w:rPr>
        <w:t xml:space="preserve"> </w:t>
      </w:r>
      <w:r>
        <w:rPr>
          <w:rFonts w:ascii="Altivo Extra Light" w:eastAsia="Titillium Lt" w:hAnsi="Altivo Extra Light"/>
          <w:color w:val="002060"/>
          <w:lang w:val="es-GT"/>
        </w:rPr>
        <w:t xml:space="preserve">debido </w:t>
      </w:r>
      <w:r w:rsidR="00794558">
        <w:rPr>
          <w:rFonts w:ascii="Altivo Extra Light" w:eastAsia="Titillium Lt" w:hAnsi="Altivo Extra Light"/>
          <w:color w:val="002060"/>
          <w:lang w:val="es-GT"/>
        </w:rPr>
        <w:t xml:space="preserve">a </w:t>
      </w:r>
      <w:r>
        <w:rPr>
          <w:rFonts w:ascii="Altivo Extra Light" w:eastAsia="Titillium Lt" w:hAnsi="Altivo Extra Light"/>
          <w:color w:val="002060"/>
          <w:lang w:val="es-GT"/>
        </w:rPr>
        <w:t>que</w:t>
      </w:r>
      <w:r w:rsidR="00794558">
        <w:rPr>
          <w:rFonts w:ascii="Altivo Extra Light" w:eastAsia="Titillium Lt" w:hAnsi="Altivo Extra Light"/>
          <w:color w:val="002060"/>
          <w:lang w:val="es-GT"/>
        </w:rPr>
        <w:t>,</w:t>
      </w:r>
      <w:r>
        <w:rPr>
          <w:rFonts w:ascii="Altivo Extra Light" w:eastAsia="Titillium Lt" w:hAnsi="Altivo Extra Light"/>
          <w:color w:val="002060"/>
          <w:lang w:val="es-GT"/>
        </w:rPr>
        <w:t xml:space="preserve"> el Proyecto está u</w:t>
      </w:r>
      <w:r w:rsidR="0012266B" w:rsidRPr="004250FB">
        <w:rPr>
          <w:rFonts w:ascii="Altivo Extra Light" w:eastAsia="Titillium Lt" w:hAnsi="Altivo Extra Light"/>
          <w:color w:val="002060"/>
          <w:lang w:val="es-GT"/>
        </w:rPr>
        <w:t>bicado dentro de una franja que excede los 200 metros entorno a las instalaciones de un distribuidor autorizado</w:t>
      </w:r>
    </w:p>
    <w:p w14:paraId="2AA77FE3" w14:textId="77777777" w:rsidR="004250FB" w:rsidRDefault="004250FB" w:rsidP="004250FB">
      <w:pPr>
        <w:pStyle w:val="Prrafodelista"/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5F5B95">
        <w:rPr>
          <w:rFonts w:ascii="Altivo Extra Light" w:eastAsia="Titillium Lt" w:hAnsi="Altivo Extra Light"/>
          <w:color w:val="002060"/>
          <w:lang w:val="es-GT"/>
        </w:rPr>
        <w:t>Cumplir con el procedimiento que para el efecto emitirá la Comisión Nacional de Energía Eléctrica en cumplimiento a lo establecido en el Artículo 100 del Reglamento de la Ley General de Electricidad.</w:t>
      </w:r>
      <w:r>
        <w:rPr>
          <w:rFonts w:ascii="Altivo Extra Light" w:eastAsia="Titillium Lt" w:hAnsi="Altivo Extra Light"/>
          <w:color w:val="002060"/>
          <w:lang w:val="es-GT"/>
        </w:rPr>
        <w:t xml:space="preserve"> </w:t>
      </w:r>
    </w:p>
    <w:p w14:paraId="08374488" w14:textId="77777777" w:rsidR="00E87604" w:rsidRPr="00F73864" w:rsidRDefault="00E87604" w:rsidP="00F73864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2D3B19F2" w14:textId="1999505B" w:rsidR="00E87604" w:rsidRPr="00893696" w:rsidRDefault="00E87604" w:rsidP="00F73864">
      <w:pPr>
        <w:pStyle w:val="Prrafodelista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893696">
        <w:rPr>
          <w:rFonts w:ascii="Altivo Extra Light" w:eastAsia="Titillium Lt" w:hAnsi="Altivo Extra Light"/>
          <w:color w:val="002060"/>
          <w:lang w:val="es-GT"/>
        </w:rPr>
        <w:t>DOCUMENTACIÓN TÉCNICA</w:t>
      </w:r>
    </w:p>
    <w:p w14:paraId="475310C8" w14:textId="77777777" w:rsidR="00C740BB" w:rsidRPr="00F73864" w:rsidRDefault="00C740BB" w:rsidP="00F73864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1FAB105D" w14:textId="0E1FA5CC" w:rsidR="00417EA6" w:rsidRDefault="00417EA6" w:rsidP="00F73864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>
        <w:rPr>
          <w:rFonts w:ascii="Altivo Extra Light" w:eastAsia="Titillium Lt" w:hAnsi="Altivo Extra Light"/>
          <w:color w:val="002060"/>
          <w:lang w:val="es-GT"/>
        </w:rPr>
        <w:t xml:space="preserve">Formulario </w:t>
      </w:r>
      <w:r w:rsidR="00B85AF4" w:rsidRPr="00AC5824">
        <w:rPr>
          <w:rFonts w:ascii="Altivo Extra Light" w:eastAsia="Titillium Lt" w:hAnsi="Altivo Extra Light"/>
          <w:color w:val="002060"/>
        </w:rPr>
        <w:t>DGE-</w:t>
      </w:r>
      <w:r w:rsidR="00B85AF4">
        <w:rPr>
          <w:rFonts w:ascii="Altivo Extra Light" w:eastAsia="Titillium Lt" w:hAnsi="Altivo Extra Light"/>
          <w:color w:val="002060"/>
        </w:rPr>
        <w:t xml:space="preserve">59 </w:t>
      </w:r>
      <w:r>
        <w:rPr>
          <w:rFonts w:ascii="Altivo Extra Light" w:eastAsia="Titillium Lt" w:hAnsi="Altivo Extra Light"/>
          <w:color w:val="002060"/>
          <w:lang w:val="es-GT"/>
        </w:rPr>
        <w:t>debidamente llenado.</w:t>
      </w:r>
    </w:p>
    <w:p w14:paraId="393FF84F" w14:textId="77777777" w:rsidR="00295266" w:rsidRDefault="00295266" w:rsidP="00295266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2E4FAC35" w14:textId="2465F2E2" w:rsidR="00417EA6" w:rsidRDefault="007D08EC" w:rsidP="00F73864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DD3CF1">
        <w:rPr>
          <w:rFonts w:ascii="Altivo Extra Light" w:eastAsia="Titillium Lt" w:hAnsi="Altivo Extra Light"/>
          <w:b/>
          <w:bCs/>
          <w:color w:val="002060"/>
          <w:lang w:val="es-GT"/>
        </w:rPr>
        <w:t>Para cuando se solicite registro de un sistema aislado con redes</w:t>
      </w:r>
      <w:r>
        <w:rPr>
          <w:rFonts w:ascii="Altivo Extra Light" w:eastAsia="Titillium Lt" w:hAnsi="Altivo Extra Light"/>
          <w:color w:val="002060"/>
          <w:lang w:val="es-GT"/>
        </w:rPr>
        <w:t xml:space="preserve">: </w:t>
      </w:r>
      <w:r w:rsidR="00417EA6">
        <w:rPr>
          <w:rFonts w:ascii="Altivo Extra Light" w:eastAsia="Titillium Lt" w:hAnsi="Altivo Extra Light"/>
          <w:color w:val="002060"/>
          <w:lang w:val="es-GT"/>
        </w:rPr>
        <w:t xml:space="preserve">Plano catastral y diagrama unifilar de la delimitación del </w:t>
      </w:r>
      <w:r w:rsidR="00417EA6" w:rsidRPr="00715785">
        <w:rPr>
          <w:rFonts w:ascii="Altivo Extra Light" w:eastAsia="Titillium Lt" w:hAnsi="Altivo Extra Light"/>
          <w:color w:val="002060"/>
          <w:lang w:val="es-GT"/>
        </w:rPr>
        <w:t>área de la red</w:t>
      </w:r>
      <w:r w:rsidR="00A012FB" w:rsidRPr="00715785">
        <w:rPr>
          <w:rFonts w:ascii="Altivo Extra Light" w:eastAsia="Titillium Lt" w:hAnsi="Altivo Extra Light"/>
          <w:color w:val="002060"/>
          <w:lang w:val="es-GT"/>
        </w:rPr>
        <w:t xml:space="preserve"> de distribución</w:t>
      </w:r>
      <w:r w:rsidR="00A012FB">
        <w:rPr>
          <w:rFonts w:ascii="Altivo Extra Light" w:eastAsia="Titillium Lt" w:hAnsi="Altivo Extra Light"/>
          <w:color w:val="002060"/>
          <w:lang w:val="es-GT"/>
        </w:rPr>
        <w:t xml:space="preserve"> e identificar su fuente generador</w:t>
      </w:r>
      <w:r w:rsidR="00417EA6">
        <w:rPr>
          <w:rFonts w:ascii="Altivo Extra Light" w:eastAsia="Titillium Lt" w:hAnsi="Altivo Extra Light"/>
          <w:color w:val="002060"/>
          <w:lang w:val="es-GT"/>
        </w:rPr>
        <w:t>, firmado y timbrado por un profesional colegiado activo de la ingeniería eléctrica, el cual incluya el diseño y datos técnicos del sistema aislado en el área rural que se propone</w:t>
      </w:r>
      <w:r w:rsidR="00A012FB">
        <w:rPr>
          <w:rFonts w:ascii="Altivo Extra Light" w:eastAsia="Titillium Lt" w:hAnsi="Altivo Extra Light"/>
          <w:color w:val="002060"/>
          <w:lang w:val="es-GT"/>
        </w:rPr>
        <w:t>.</w:t>
      </w:r>
    </w:p>
    <w:p w14:paraId="6C7810E2" w14:textId="77777777" w:rsidR="00CE2FF1" w:rsidRPr="00CE2FF1" w:rsidRDefault="00CE2FF1" w:rsidP="00CE2FF1">
      <w:pPr>
        <w:pStyle w:val="Prrafodelista"/>
        <w:rPr>
          <w:rFonts w:ascii="Altivo Extra Light" w:eastAsia="Titillium Lt" w:hAnsi="Altivo Extra Light"/>
          <w:color w:val="002060"/>
          <w:lang w:val="es-GT"/>
        </w:rPr>
      </w:pPr>
    </w:p>
    <w:p w14:paraId="31AA4724" w14:textId="26B869A5" w:rsidR="00CE2FF1" w:rsidRDefault="007D08EC" w:rsidP="00F73864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DD3CF1">
        <w:rPr>
          <w:rFonts w:ascii="Altivo Extra Light" w:eastAsia="Titillium Lt" w:hAnsi="Altivo Extra Light"/>
          <w:b/>
          <w:bCs/>
          <w:color w:val="002060"/>
          <w:lang w:val="es-GT"/>
        </w:rPr>
        <w:t>Para cuando se solicite registro de un sistema aislado sin redes</w:t>
      </w:r>
      <w:r>
        <w:rPr>
          <w:rFonts w:ascii="Altivo Extra Light" w:eastAsia="Titillium Lt" w:hAnsi="Altivo Extra Light"/>
          <w:color w:val="002060"/>
          <w:lang w:val="es-GT"/>
        </w:rPr>
        <w:t xml:space="preserve">: </w:t>
      </w:r>
      <w:r w:rsidR="00A012FB">
        <w:rPr>
          <w:rFonts w:ascii="Altivo Extra Light" w:eastAsia="Titillium Lt" w:hAnsi="Altivo Extra Light"/>
          <w:color w:val="002060"/>
          <w:lang w:val="es-GT"/>
        </w:rPr>
        <w:t xml:space="preserve">Plano catastral y ubicación de las viviendas en el caso donde </w:t>
      </w:r>
      <w:r w:rsidR="00A012FB" w:rsidRPr="00715785">
        <w:rPr>
          <w:rFonts w:ascii="Altivo Extra Light" w:eastAsia="Titillium Lt" w:hAnsi="Altivo Extra Light"/>
          <w:color w:val="002060"/>
          <w:lang w:val="es-GT"/>
        </w:rPr>
        <w:t>no existan líneas de distribución,</w:t>
      </w:r>
      <w:r w:rsidR="0045561B">
        <w:rPr>
          <w:rFonts w:ascii="Altivo Extra Light" w:eastAsia="Titillium Lt" w:hAnsi="Altivo Extra Light"/>
          <w:color w:val="002060"/>
          <w:lang w:val="es-GT"/>
        </w:rPr>
        <w:t xml:space="preserve"> </w:t>
      </w:r>
      <w:r w:rsidR="00A012FB">
        <w:rPr>
          <w:rFonts w:ascii="Altivo Extra Light" w:eastAsia="Titillium Lt" w:hAnsi="Altivo Extra Light"/>
          <w:color w:val="002060"/>
          <w:lang w:val="es-GT"/>
        </w:rPr>
        <w:t xml:space="preserve">a las cuales se le instalan </w:t>
      </w:r>
      <w:r w:rsidR="0045561B">
        <w:rPr>
          <w:rFonts w:ascii="Altivo Extra Light" w:eastAsia="Titillium Lt" w:hAnsi="Altivo Extra Light"/>
          <w:color w:val="002060"/>
          <w:lang w:val="es-GT"/>
        </w:rPr>
        <w:t>equipos</w:t>
      </w:r>
      <w:r w:rsidR="00A012FB">
        <w:rPr>
          <w:rFonts w:ascii="Altivo Extra Light" w:eastAsia="Titillium Lt" w:hAnsi="Altivo Extra Light"/>
          <w:color w:val="002060"/>
          <w:lang w:val="es-GT"/>
        </w:rPr>
        <w:t xml:space="preserve"> eléctricos, mediante coordenadas UTM y Geodésicas, con el nombre de cada uno de los usuarios beneficiados, firmado y timbrado por un Ingeniero Civil, o en el que en un futuro considere la Dirección General de Energía.</w:t>
      </w:r>
    </w:p>
    <w:p w14:paraId="677770E8" w14:textId="77777777" w:rsidR="00893696" w:rsidRPr="00893696" w:rsidRDefault="00893696" w:rsidP="0089369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41149F3E" w14:textId="0AA07E35" w:rsidR="00AC5824" w:rsidRPr="00893696" w:rsidRDefault="00AC5824" w:rsidP="00893696">
      <w:pPr>
        <w:pStyle w:val="Prrafodelista"/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893696">
        <w:rPr>
          <w:rFonts w:ascii="Altivo Extra Light" w:eastAsia="Titillium Lt" w:hAnsi="Altivo Extra Light"/>
          <w:color w:val="002060"/>
          <w:lang w:val="es-GT"/>
        </w:rPr>
        <w:t xml:space="preserve">DOCUMENTOS </w:t>
      </w:r>
      <w:r w:rsidR="00F977E0" w:rsidRPr="00893696">
        <w:rPr>
          <w:rFonts w:ascii="Altivo Extra Light" w:eastAsia="Titillium Lt" w:hAnsi="Altivo Extra Light"/>
          <w:color w:val="002060"/>
          <w:lang w:val="es-GT"/>
        </w:rPr>
        <w:t xml:space="preserve">TÉCNICOS </w:t>
      </w:r>
      <w:r w:rsidRPr="00893696">
        <w:rPr>
          <w:rFonts w:ascii="Altivo Extra Light" w:eastAsia="Titillium Lt" w:hAnsi="Altivo Extra Light"/>
          <w:color w:val="002060"/>
          <w:lang w:val="es-GT"/>
        </w:rPr>
        <w:t>ADICIONALES</w:t>
      </w:r>
    </w:p>
    <w:p w14:paraId="4F2DDF45" w14:textId="77777777" w:rsidR="00AC5824" w:rsidRPr="00AC5824" w:rsidRDefault="00AC5824" w:rsidP="00AC5824">
      <w:pPr>
        <w:widowControl/>
        <w:jc w:val="both"/>
        <w:rPr>
          <w:rFonts w:ascii="Altivo Regular" w:eastAsia="Titillium Lt" w:hAnsi="Altivo Regular"/>
          <w:bCs/>
          <w:color w:val="002060"/>
        </w:rPr>
      </w:pPr>
    </w:p>
    <w:p w14:paraId="79BEDBAB" w14:textId="77777777" w:rsidR="00514E53" w:rsidRPr="00E0558E" w:rsidRDefault="00470A35" w:rsidP="00E0205D">
      <w:pPr>
        <w:pStyle w:val="Prrafodelista"/>
        <w:widowControl/>
        <w:numPr>
          <w:ilvl w:val="0"/>
          <w:numId w:val="31"/>
        </w:numPr>
        <w:jc w:val="both"/>
        <w:rPr>
          <w:rFonts w:ascii="Altivo Extra Light" w:eastAsia="Titillium Lt" w:hAnsi="Altivo Extra Light"/>
          <w:bCs/>
          <w:color w:val="002060"/>
        </w:rPr>
      </w:pPr>
      <w:r w:rsidRPr="00E0558E">
        <w:rPr>
          <w:rFonts w:ascii="Altivo Extra Light" w:eastAsia="Titillium Lt" w:hAnsi="Altivo Extra Light"/>
          <w:bCs/>
          <w:color w:val="002060"/>
        </w:rPr>
        <w:t>Descripción y planos generales del proyecto.</w:t>
      </w:r>
    </w:p>
    <w:p w14:paraId="176A54E7" w14:textId="77777777" w:rsidR="00514E53" w:rsidRPr="00E0558E" w:rsidRDefault="00514E53" w:rsidP="00514E53">
      <w:pPr>
        <w:pStyle w:val="Prrafodelista"/>
        <w:widowControl/>
        <w:ind w:left="1440"/>
        <w:jc w:val="both"/>
        <w:rPr>
          <w:rFonts w:ascii="Altivo Extra Light" w:eastAsia="Titillium Lt" w:hAnsi="Altivo Extra Light"/>
          <w:bCs/>
          <w:color w:val="002060"/>
        </w:rPr>
      </w:pPr>
    </w:p>
    <w:p w14:paraId="37D4A988" w14:textId="6F2B09CD" w:rsidR="009E333E" w:rsidRPr="00E0558E" w:rsidRDefault="00514E53" w:rsidP="00514E53">
      <w:pPr>
        <w:pStyle w:val="Prrafodelista"/>
        <w:widowControl/>
        <w:ind w:left="1440"/>
        <w:jc w:val="both"/>
        <w:rPr>
          <w:rFonts w:ascii="Altivo Extra Light" w:eastAsia="Titillium Lt" w:hAnsi="Altivo Extra Light"/>
          <w:bCs/>
          <w:color w:val="002060"/>
        </w:rPr>
      </w:pPr>
      <w:r w:rsidRPr="00E0558E">
        <w:rPr>
          <w:rFonts w:ascii="Altivo Extra Light" w:eastAsia="Titillium Lt" w:hAnsi="Altivo Extra Light"/>
          <w:b/>
          <w:color w:val="002060"/>
        </w:rPr>
        <w:t>Descripción Técnica</w:t>
      </w:r>
      <w:r w:rsidRPr="00E0558E">
        <w:rPr>
          <w:rFonts w:ascii="Altivo Extra Light" w:eastAsia="Titillium Lt" w:hAnsi="Altivo Extra Light"/>
          <w:bCs/>
          <w:color w:val="002060"/>
        </w:rPr>
        <w:t>.</w:t>
      </w:r>
      <w:r w:rsidR="009E333E" w:rsidRPr="00E0558E">
        <w:rPr>
          <w:rFonts w:ascii="Altivo Extra Light" w:eastAsia="Titillium Lt" w:hAnsi="Altivo Extra Light"/>
          <w:bCs/>
          <w:color w:val="002060"/>
        </w:rPr>
        <w:t xml:space="preserve"> En dicha descripción deberá indicar el tipo de fuente generadora, así como los equipos a utilizar para poder suministrar el servicio de energía eléctrica, además debe de indicar en cuadros el listado de hogares y el nombre de todos los beneficiados del Proyecto. </w:t>
      </w:r>
    </w:p>
    <w:p w14:paraId="524C66B2" w14:textId="77777777" w:rsidR="009E333E" w:rsidRPr="00E0558E" w:rsidRDefault="009E333E" w:rsidP="00514E53">
      <w:pPr>
        <w:pStyle w:val="Prrafodelista"/>
        <w:widowControl/>
        <w:ind w:left="1440"/>
        <w:jc w:val="both"/>
        <w:rPr>
          <w:rFonts w:ascii="Altivo Extra Light" w:eastAsia="Titillium Lt" w:hAnsi="Altivo Extra Light"/>
          <w:bCs/>
          <w:color w:val="002060"/>
        </w:rPr>
      </w:pPr>
    </w:p>
    <w:p w14:paraId="494D55B5" w14:textId="6483993D" w:rsidR="009E333E" w:rsidRPr="00E0558E" w:rsidRDefault="009E333E" w:rsidP="00514E53">
      <w:pPr>
        <w:pStyle w:val="Prrafodelista"/>
        <w:widowControl/>
        <w:ind w:left="1440"/>
        <w:jc w:val="both"/>
        <w:rPr>
          <w:rFonts w:ascii="Altivo Extra Light" w:eastAsia="Titillium Lt" w:hAnsi="Altivo Extra Light"/>
          <w:bCs/>
          <w:color w:val="002060"/>
        </w:rPr>
      </w:pPr>
      <w:r w:rsidRPr="00E0558E">
        <w:rPr>
          <w:rFonts w:ascii="Altivo Extra Light" w:eastAsia="Titillium Lt" w:hAnsi="Altivo Extra Light"/>
          <w:b/>
          <w:color w:val="002060"/>
        </w:rPr>
        <w:t>Planos del Proyecto.</w:t>
      </w:r>
      <w:r w:rsidRPr="00E0558E">
        <w:rPr>
          <w:rFonts w:ascii="Altivo Extra Light" w:eastAsia="Titillium Lt" w:hAnsi="Altivo Extra Light"/>
          <w:bCs/>
          <w:color w:val="002060"/>
        </w:rPr>
        <w:t xml:space="preserve"> </w:t>
      </w:r>
      <w:r w:rsidR="002E21A0">
        <w:rPr>
          <w:rFonts w:ascii="Altivo Extra Light" w:eastAsia="Titillium Lt" w:hAnsi="Altivo Extra Light"/>
          <w:bCs/>
          <w:color w:val="002060"/>
        </w:rPr>
        <w:t>En los</w:t>
      </w:r>
      <w:r w:rsidR="00470A35" w:rsidRPr="00E0558E">
        <w:rPr>
          <w:rFonts w:ascii="Altivo Extra Light" w:eastAsia="Titillium Lt" w:hAnsi="Altivo Extra Light"/>
          <w:bCs/>
          <w:color w:val="002060"/>
        </w:rPr>
        <w:t xml:space="preserve"> planos se deberán </w:t>
      </w:r>
      <w:r w:rsidRPr="00E0558E">
        <w:rPr>
          <w:rFonts w:ascii="Altivo Extra Light" w:eastAsia="Titillium Lt" w:hAnsi="Altivo Extra Light"/>
          <w:bCs/>
          <w:color w:val="002060"/>
        </w:rPr>
        <w:t xml:space="preserve">indicar </w:t>
      </w:r>
      <w:r w:rsidR="00470A35" w:rsidRPr="00E0558E">
        <w:rPr>
          <w:rFonts w:ascii="Altivo Extra Light" w:eastAsia="Titillium Lt" w:hAnsi="Altivo Extra Light"/>
          <w:bCs/>
          <w:color w:val="002060"/>
        </w:rPr>
        <w:t>el número de viviendas, calles, avenidas, ultimo poste, coordenadas de cada vivienda, escuela, iglesia, centro de salud, entre otros; e identificar el centro de la comunidad.</w:t>
      </w:r>
      <w:r w:rsidR="000C7833" w:rsidRPr="00E0558E">
        <w:rPr>
          <w:rFonts w:ascii="Altivo Extra Light" w:eastAsia="Titillium Lt" w:hAnsi="Altivo Extra Light"/>
          <w:bCs/>
          <w:color w:val="002060"/>
        </w:rPr>
        <w:t xml:space="preserve"> </w:t>
      </w:r>
    </w:p>
    <w:p w14:paraId="3E293297" w14:textId="77777777" w:rsidR="00703C36" w:rsidRPr="00E0558E" w:rsidRDefault="00703C36" w:rsidP="00E0558E">
      <w:pPr>
        <w:rPr>
          <w:rFonts w:ascii="Altivo Extra Light" w:eastAsia="Titillium Lt" w:hAnsi="Altivo Extra Light"/>
          <w:bCs/>
          <w:color w:val="002060"/>
        </w:rPr>
      </w:pPr>
    </w:p>
    <w:p w14:paraId="5BCF6381" w14:textId="0474CDF2" w:rsidR="00703C36" w:rsidRPr="009E333E" w:rsidRDefault="00703C36" w:rsidP="00703C36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ltivo Extra Light" w:eastAsia="Titillium Lt" w:hAnsi="Altivo Extra Light"/>
          <w:bCs/>
          <w:color w:val="002060"/>
        </w:rPr>
      </w:pPr>
      <w:r w:rsidRPr="00E0558E">
        <w:rPr>
          <w:rFonts w:ascii="Altivo Extra Light" w:eastAsia="Titillium Lt" w:hAnsi="Altivo Extra Light"/>
          <w:b/>
          <w:color w:val="002060"/>
        </w:rPr>
        <w:t>Nota:</w:t>
      </w:r>
      <w:r w:rsidRPr="00E0558E">
        <w:rPr>
          <w:rFonts w:ascii="Altivo Extra Light" w:eastAsia="Titillium Lt" w:hAnsi="Altivo Extra Light"/>
          <w:bCs/>
          <w:color w:val="002060"/>
        </w:rPr>
        <w:t xml:space="preserve"> Los Planos deberán realizarse en tamaño A-2 y la escala queda a criterio del solicitante, siempre y cuando el detalle del Proyecto sea visible y entendible</w:t>
      </w:r>
      <w:r w:rsidR="00E0558E" w:rsidRPr="00E0558E">
        <w:rPr>
          <w:rFonts w:ascii="Altivo Extra Light" w:eastAsia="Titillium Lt" w:hAnsi="Altivo Extra Light"/>
          <w:bCs/>
          <w:color w:val="002060"/>
        </w:rPr>
        <w:t xml:space="preserve"> </w:t>
      </w:r>
      <w:r w:rsidR="00CD0DEC">
        <w:rPr>
          <w:rFonts w:ascii="Altivo Extra Light" w:eastAsia="Titillium Lt" w:hAnsi="Altivo Extra Light"/>
          <w:bCs/>
          <w:color w:val="002060"/>
        </w:rPr>
        <w:t xml:space="preserve">(si por la magnitud/longitud del proyecto no se considera que es legible la información, entonces podrá agregar una o más hoja(s)/plano(s) adicional (es) del mismo tamaño A-2 que considere necesario), </w:t>
      </w:r>
      <w:r w:rsidR="00E0558E" w:rsidRPr="00E0558E">
        <w:rPr>
          <w:rFonts w:ascii="Altivo Extra Light" w:eastAsia="Titillium Lt" w:hAnsi="Altivo Extra Light"/>
          <w:bCs/>
          <w:color w:val="002060"/>
        </w:rPr>
        <w:t>conforme a la información contenida en el Artículo 4. Inciso e) del Acuerdo Ministerial Número 261-2025/SG</w:t>
      </w:r>
      <w:r w:rsidR="00DD3CF1">
        <w:rPr>
          <w:rFonts w:ascii="Altivo Extra Light" w:eastAsia="Titillium Lt" w:hAnsi="Altivo Extra Light"/>
          <w:bCs/>
          <w:color w:val="002060"/>
        </w:rPr>
        <w:t>)</w:t>
      </w:r>
    </w:p>
    <w:p w14:paraId="1FB7E0CF" w14:textId="77777777" w:rsidR="00CE2FF1" w:rsidRPr="000C7833" w:rsidRDefault="00CE2FF1" w:rsidP="000C7833">
      <w:pPr>
        <w:widowControl/>
        <w:autoSpaceDE/>
        <w:autoSpaceDN/>
        <w:jc w:val="both"/>
        <w:rPr>
          <w:rFonts w:ascii="Altivo Extra Light" w:eastAsia="Titillium Lt" w:hAnsi="Altivo Extra Light"/>
          <w:bCs/>
          <w:color w:val="002060"/>
          <w:highlight w:val="yellow"/>
        </w:rPr>
      </w:pPr>
    </w:p>
    <w:p w14:paraId="377073C8" w14:textId="77777777" w:rsidR="00DD3CF1" w:rsidRDefault="00893696" w:rsidP="00DD3CF1">
      <w:pPr>
        <w:pStyle w:val="Prrafodelista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  <w:lang w:val="es-GT"/>
        </w:rPr>
      </w:pPr>
      <w:r w:rsidRPr="00DD3CF1">
        <w:rPr>
          <w:rFonts w:ascii="Altivo Extra Light" w:eastAsia="Titillium Lt" w:hAnsi="Altivo Extra Light"/>
          <w:color w:val="002060"/>
          <w:lang w:val="es-GT"/>
        </w:rPr>
        <w:lastRenderedPageBreak/>
        <w:t>Cualquier otra información que solicite el Ministerio de Energía y Minas a través de la Dirección General de Energía.</w:t>
      </w:r>
      <w:r w:rsidR="00DD3CF1">
        <w:rPr>
          <w:rFonts w:ascii="Altivo Extra Light" w:eastAsia="Titillium Lt" w:hAnsi="Altivo Extra Light"/>
          <w:color w:val="002060"/>
          <w:lang w:val="es-GT"/>
        </w:rPr>
        <w:t xml:space="preserve"> (Inciso h, artículo 4, del Acuerdo Ministerial Número 261-2025/SG)</w:t>
      </w:r>
    </w:p>
    <w:p w14:paraId="071C8C32" w14:textId="77777777" w:rsidR="00893696" w:rsidRPr="00DD3CF1" w:rsidRDefault="00893696" w:rsidP="00DD3CF1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ltivo Extra Light" w:eastAsia="Titillium Lt" w:hAnsi="Altivo Extra Light"/>
          <w:color w:val="002060"/>
          <w:lang w:val="es-GT"/>
        </w:rPr>
      </w:pPr>
    </w:p>
    <w:p w14:paraId="6D3AFFB3" w14:textId="31DF1668" w:rsidR="00893696" w:rsidRPr="00AC5824" w:rsidRDefault="00893696" w:rsidP="0089369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Extra Light" w:eastAsia="Titillium Lt" w:hAnsi="Altivo Extra Light"/>
          <w:color w:val="002060"/>
        </w:rPr>
      </w:pPr>
      <w:r w:rsidRPr="00AC5824">
        <w:rPr>
          <w:rFonts w:ascii="Altivo Extra Light" w:eastAsia="Titillium Lt" w:hAnsi="Altivo Extra Light"/>
          <w:color w:val="002060"/>
        </w:rPr>
        <w:t>Para las modalidades anteriores, en caso que la gestión sea realizada por un tercero, deberá adjuntar a la solicitud una nota, oficio o carta firmada por la persona individual, en la cual se le autoriza a realizar el trámite, evacuar audiencias y recibir notificaciones sobre el trámite de registro.</w:t>
      </w:r>
    </w:p>
    <w:p w14:paraId="413485C0" w14:textId="0D2FC0E8" w:rsidR="00F82312" w:rsidRPr="00893696" w:rsidRDefault="00F82312" w:rsidP="00893696">
      <w:pPr>
        <w:widowControl/>
        <w:jc w:val="both"/>
        <w:rPr>
          <w:rFonts w:ascii="Altivo Regular" w:eastAsia="Titillium Lt" w:hAnsi="Altivo Regular"/>
          <w:color w:val="002060"/>
        </w:rPr>
      </w:pPr>
    </w:p>
    <w:p w14:paraId="6043CBBF" w14:textId="77777777" w:rsidR="00AC5824" w:rsidRPr="00AC5824" w:rsidRDefault="00AC5824" w:rsidP="00AC5824">
      <w:pPr>
        <w:widowControl/>
        <w:jc w:val="both"/>
        <w:rPr>
          <w:rFonts w:ascii="Altivo Regular" w:eastAsia="Titillium Lt" w:hAnsi="Altivo Regular"/>
          <w:b/>
          <w:color w:val="002060"/>
        </w:rPr>
      </w:pPr>
      <w:r w:rsidRPr="00AC5824">
        <w:rPr>
          <w:rFonts w:ascii="Altivo Regular" w:eastAsia="Titillium Lt" w:hAnsi="Altivo Regular"/>
          <w:b/>
          <w:color w:val="002060"/>
        </w:rPr>
        <w:t xml:space="preserve">Generalidades: </w:t>
      </w:r>
    </w:p>
    <w:p w14:paraId="23EC41D2" w14:textId="77777777" w:rsidR="00AC5824" w:rsidRPr="00AC5824" w:rsidRDefault="00AC5824" w:rsidP="00AC5824">
      <w:pPr>
        <w:pStyle w:val="Ttulo1"/>
        <w:ind w:left="0"/>
        <w:jc w:val="both"/>
        <w:rPr>
          <w:rFonts w:ascii="Altivo Regular" w:eastAsia="Titillium Lt" w:hAnsi="Altivo Regular" w:cs="Arial"/>
          <w:color w:val="002060"/>
          <w:u w:val="none"/>
        </w:rPr>
      </w:pPr>
    </w:p>
    <w:p w14:paraId="4207B37D" w14:textId="0F54B636" w:rsidR="00F82A03" w:rsidRDefault="00AC5824" w:rsidP="00F82A03">
      <w:pPr>
        <w:pStyle w:val="Ttulo1"/>
        <w:numPr>
          <w:ilvl w:val="0"/>
          <w:numId w:val="27"/>
        </w:numPr>
        <w:jc w:val="both"/>
        <w:rPr>
          <w:rFonts w:ascii="Altivo Extra Light" w:eastAsia="Titillium Lt" w:hAnsi="Altivo Extra Light" w:cs="Arial"/>
          <w:color w:val="002060"/>
          <w:u w:val="none"/>
        </w:rPr>
      </w:pPr>
      <w:r w:rsidRPr="00470A35">
        <w:rPr>
          <w:rFonts w:ascii="Altivo Extra Light" w:eastAsia="Titillium Lt" w:hAnsi="Altivo Extra Light" w:cs="Arial"/>
          <w:b w:val="0"/>
          <w:bCs w:val="0"/>
          <w:color w:val="002060"/>
          <w:u w:val="none"/>
        </w:rPr>
        <w:t xml:space="preserve">Toda solicitud o gestión debe ser dirigida al </w:t>
      </w:r>
      <w:proofErr w:type="gramStart"/>
      <w:r w:rsidRPr="00470A35">
        <w:rPr>
          <w:rFonts w:ascii="Altivo Extra Light" w:eastAsia="Titillium Lt" w:hAnsi="Altivo Extra Light" w:cs="Arial"/>
          <w:b w:val="0"/>
          <w:bCs w:val="0"/>
          <w:color w:val="002060"/>
          <w:u w:val="none"/>
        </w:rPr>
        <w:t>Director General</w:t>
      </w:r>
      <w:proofErr w:type="gramEnd"/>
      <w:r w:rsidRPr="00470A35">
        <w:rPr>
          <w:rFonts w:ascii="Altivo Extra Light" w:eastAsia="Titillium Lt" w:hAnsi="Altivo Extra Light" w:cs="Arial"/>
          <w:b w:val="0"/>
          <w:bCs w:val="0"/>
          <w:color w:val="002060"/>
          <w:u w:val="none"/>
        </w:rPr>
        <w:t xml:space="preserve"> de Energía.</w:t>
      </w:r>
    </w:p>
    <w:p w14:paraId="3FDEE4E6" w14:textId="77777777" w:rsidR="00F82A03" w:rsidRPr="00F82A03" w:rsidRDefault="00F82A03" w:rsidP="00F82A03">
      <w:pPr>
        <w:pStyle w:val="Ttulo1"/>
        <w:ind w:left="720"/>
        <w:jc w:val="both"/>
        <w:rPr>
          <w:rFonts w:ascii="Altivo Extra Light" w:eastAsia="Titillium Lt" w:hAnsi="Altivo Extra Light" w:cs="Arial"/>
          <w:color w:val="002060"/>
          <w:u w:val="none"/>
        </w:rPr>
      </w:pPr>
    </w:p>
    <w:p w14:paraId="1415B9AF" w14:textId="77777777" w:rsidR="00AC5824" w:rsidRPr="00470A35" w:rsidRDefault="00AC5824" w:rsidP="00AC5824">
      <w:pPr>
        <w:pStyle w:val="Ttulo1"/>
        <w:numPr>
          <w:ilvl w:val="0"/>
          <w:numId w:val="27"/>
        </w:numPr>
        <w:jc w:val="both"/>
        <w:rPr>
          <w:rFonts w:ascii="Altivo Extra Light" w:eastAsia="Titillium Lt" w:hAnsi="Altivo Extra Light" w:cs="Arial"/>
          <w:color w:val="002060"/>
          <w:u w:val="none"/>
        </w:rPr>
      </w:pPr>
      <w:r w:rsidRPr="00470A35">
        <w:rPr>
          <w:rFonts w:ascii="Altivo Extra Light" w:eastAsia="Titillium Lt" w:hAnsi="Altivo Extra Light" w:cs="Arial"/>
          <w:b w:val="0"/>
          <w:bCs w:val="0"/>
          <w:color w:val="002060"/>
          <w:u w:val="none"/>
        </w:rPr>
        <w:t xml:space="preserve">La Documentación presentada debe ser </w:t>
      </w:r>
      <w:r w:rsidRPr="00470A35">
        <w:rPr>
          <w:rFonts w:ascii="Altivo Extra Light" w:eastAsia="Titillium Lt" w:hAnsi="Altivo Extra Light" w:cs="Arial"/>
          <w:color w:val="002060"/>
          <w:u w:val="none"/>
        </w:rPr>
        <w:t>LEGIBLE</w:t>
      </w:r>
      <w:r w:rsidRPr="00470A35">
        <w:rPr>
          <w:rFonts w:ascii="Altivo Extra Light" w:eastAsia="Titillium Lt" w:hAnsi="Altivo Extra Light" w:cs="Arial"/>
          <w:b w:val="0"/>
          <w:bCs w:val="0"/>
          <w:color w:val="002060"/>
          <w:u w:val="none"/>
        </w:rPr>
        <w:t>.</w:t>
      </w:r>
    </w:p>
    <w:p w14:paraId="67BC75D9" w14:textId="77777777" w:rsidR="00AC5824" w:rsidRPr="00AC5824" w:rsidRDefault="00AC5824" w:rsidP="00AC5824">
      <w:pPr>
        <w:pStyle w:val="Ttulo1"/>
        <w:ind w:left="0"/>
        <w:jc w:val="both"/>
        <w:rPr>
          <w:rFonts w:ascii="Altivo Regular" w:eastAsia="Titillium Lt" w:hAnsi="Altivo Regular" w:cs="Arial"/>
          <w:color w:val="002060"/>
          <w:u w:val="none"/>
        </w:rPr>
      </w:pPr>
    </w:p>
    <w:p w14:paraId="4401E969" w14:textId="54C702F5" w:rsidR="00AC5824" w:rsidRPr="00AC5824" w:rsidRDefault="00470A35" w:rsidP="00AC5824">
      <w:pPr>
        <w:widowControl/>
        <w:jc w:val="both"/>
        <w:rPr>
          <w:rFonts w:ascii="Altivo Regular" w:eastAsia="Titillium Lt" w:hAnsi="Altivo Regular"/>
          <w:b/>
          <w:color w:val="002060"/>
        </w:rPr>
      </w:pPr>
      <w:r>
        <w:rPr>
          <w:rFonts w:ascii="Altivo Regular" w:eastAsia="Titillium Lt" w:hAnsi="Altivo Regular"/>
          <w:b/>
          <w:color w:val="002060"/>
        </w:rPr>
        <w:t>F</w:t>
      </w:r>
      <w:r w:rsidR="00AC5824" w:rsidRPr="00AC5824">
        <w:rPr>
          <w:rFonts w:ascii="Altivo Regular" w:eastAsia="Titillium Lt" w:hAnsi="Altivo Regular"/>
          <w:b/>
          <w:color w:val="002060"/>
        </w:rPr>
        <w:t xml:space="preserve">ormulario: </w:t>
      </w:r>
    </w:p>
    <w:p w14:paraId="18644A59" w14:textId="77777777" w:rsidR="00AC5824" w:rsidRPr="00AC5824" w:rsidRDefault="00AC5824" w:rsidP="00AC5824">
      <w:pPr>
        <w:widowControl/>
        <w:jc w:val="both"/>
        <w:rPr>
          <w:rFonts w:ascii="Altivo Regular" w:eastAsia="Titillium Lt" w:hAnsi="Altivo Regular"/>
          <w:b/>
          <w:color w:val="002060"/>
        </w:rPr>
      </w:pPr>
    </w:p>
    <w:p w14:paraId="2A305114" w14:textId="51C6EC0D" w:rsidR="00AC5824" w:rsidRPr="00AC5824" w:rsidRDefault="00AC5824" w:rsidP="00470A35">
      <w:pPr>
        <w:pStyle w:val="Prrafodelista"/>
        <w:widowControl/>
        <w:jc w:val="both"/>
        <w:rPr>
          <w:rFonts w:ascii="Altivo Extra Light" w:eastAsia="Titillium Lt" w:hAnsi="Altivo Extra Light"/>
          <w:b/>
          <w:color w:val="002060"/>
        </w:rPr>
      </w:pPr>
      <w:r w:rsidRPr="00AC5824">
        <w:rPr>
          <w:rFonts w:ascii="Altivo Extra Light" w:eastAsia="Titillium Lt" w:hAnsi="Altivo Extra Light"/>
          <w:color w:val="002060"/>
        </w:rPr>
        <w:t>Debe ser llenado</w:t>
      </w:r>
      <w:r w:rsidR="0097457D">
        <w:rPr>
          <w:rFonts w:ascii="Altivo Extra Light" w:eastAsia="Titillium Lt" w:hAnsi="Altivo Extra Light"/>
          <w:color w:val="002060"/>
        </w:rPr>
        <w:t xml:space="preserve"> y</w:t>
      </w:r>
      <w:r w:rsidRPr="00AC5824">
        <w:rPr>
          <w:rFonts w:ascii="Altivo Extra Light" w:eastAsia="Titillium Lt" w:hAnsi="Altivo Extra Light"/>
          <w:color w:val="002060"/>
        </w:rPr>
        <w:t xml:space="preserve"> firmado. </w:t>
      </w:r>
      <w:r w:rsidR="00470A35">
        <w:rPr>
          <w:rFonts w:ascii="Altivo Extra Light" w:eastAsia="Titillium Lt" w:hAnsi="Altivo Extra Light"/>
          <w:color w:val="002060"/>
        </w:rPr>
        <w:t>(</w:t>
      </w:r>
      <w:r w:rsidRPr="00AC5824">
        <w:rPr>
          <w:rFonts w:ascii="Altivo Extra Light" w:eastAsia="Titillium Lt" w:hAnsi="Altivo Extra Light"/>
          <w:color w:val="002060"/>
        </w:rPr>
        <w:t>DGE-</w:t>
      </w:r>
      <w:r w:rsidR="00470A35">
        <w:rPr>
          <w:rFonts w:ascii="Altivo Extra Light" w:eastAsia="Titillium Lt" w:hAnsi="Altivo Extra Light"/>
          <w:color w:val="002060"/>
        </w:rPr>
        <w:t>59)</w:t>
      </w:r>
    </w:p>
    <w:p w14:paraId="1AA33420" w14:textId="7C08407C" w:rsidR="00AC5824" w:rsidRDefault="00AC5824" w:rsidP="00AC5824">
      <w:pPr>
        <w:widowControl/>
        <w:jc w:val="both"/>
        <w:rPr>
          <w:rFonts w:ascii="Altivo Regular" w:eastAsia="Titillium Lt" w:hAnsi="Altivo Regular"/>
          <w:b/>
          <w:color w:val="002060"/>
        </w:rPr>
      </w:pPr>
    </w:p>
    <w:p w14:paraId="639EC015" w14:textId="73B7F76C" w:rsidR="00F82312" w:rsidRDefault="00F82312" w:rsidP="00AC5824">
      <w:pPr>
        <w:widowControl/>
        <w:jc w:val="both"/>
        <w:rPr>
          <w:rFonts w:ascii="Altivo Regular" w:eastAsia="Titillium Lt" w:hAnsi="Altivo Regular"/>
          <w:b/>
          <w:color w:val="002060"/>
        </w:rPr>
      </w:pPr>
      <w:r>
        <w:rPr>
          <w:rFonts w:ascii="Altivo Regular" w:eastAsia="Titillium Lt" w:hAnsi="Altivo Regular"/>
          <w:b/>
          <w:color w:val="002060"/>
        </w:rPr>
        <w:t xml:space="preserve">Casos No Previstos: </w:t>
      </w:r>
    </w:p>
    <w:p w14:paraId="739BE1F8" w14:textId="3E38CB20" w:rsidR="00F82312" w:rsidRDefault="00F82312" w:rsidP="00AC5824">
      <w:pPr>
        <w:widowControl/>
        <w:jc w:val="both"/>
        <w:rPr>
          <w:rFonts w:ascii="Altivo Regular" w:eastAsia="Titillium Lt" w:hAnsi="Altivo Regular"/>
          <w:b/>
          <w:color w:val="002060"/>
        </w:rPr>
      </w:pPr>
    </w:p>
    <w:p w14:paraId="73FC78E9" w14:textId="1E8C0DA6" w:rsidR="00F82312" w:rsidRPr="00AC5824" w:rsidRDefault="00F82312" w:rsidP="00F82312">
      <w:pPr>
        <w:pStyle w:val="Prrafodelista"/>
        <w:widowControl/>
        <w:jc w:val="both"/>
        <w:rPr>
          <w:rFonts w:ascii="Altivo Extra Light" w:eastAsia="Titillium Lt" w:hAnsi="Altivo Extra Light"/>
          <w:b/>
          <w:color w:val="002060"/>
        </w:rPr>
      </w:pPr>
      <w:r>
        <w:rPr>
          <w:rFonts w:ascii="Altivo Extra Light" w:eastAsia="Titillium Lt" w:hAnsi="Altivo Extra Light"/>
          <w:color w:val="002060"/>
        </w:rPr>
        <w:t>Cada caso no previsto, será atendido por la Dirección General de Energía, según su particularidad.</w:t>
      </w:r>
    </w:p>
    <w:p w14:paraId="23D550FC" w14:textId="77777777" w:rsidR="00F82312" w:rsidRPr="00AC5824" w:rsidRDefault="00F82312" w:rsidP="00AC5824">
      <w:pPr>
        <w:widowControl/>
        <w:jc w:val="both"/>
        <w:rPr>
          <w:rFonts w:ascii="Altivo Regular" w:eastAsia="Titillium Lt" w:hAnsi="Altivo Regular"/>
          <w:b/>
          <w:color w:val="002060"/>
        </w:rPr>
      </w:pPr>
    </w:p>
    <w:sectPr w:rsidR="00F82312" w:rsidRPr="00AC5824" w:rsidSect="00AC5824">
      <w:headerReference w:type="default" r:id="rId9"/>
      <w:footerReference w:type="default" r:id="rId10"/>
      <w:pgSz w:w="12240" w:h="18720"/>
      <w:pgMar w:top="2268" w:right="1080" w:bottom="1702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D74C8" w14:textId="77777777" w:rsidR="00723C5B" w:rsidRDefault="00723C5B">
      <w:r>
        <w:separator/>
      </w:r>
    </w:p>
  </w:endnote>
  <w:endnote w:type="continuationSeparator" w:id="0">
    <w:p w14:paraId="5748210C" w14:textId="77777777" w:rsidR="00723C5B" w:rsidRDefault="0072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ltivo Extra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L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DINPro-Light">
    <w:altName w:val="Calibri"/>
    <w:charset w:val="00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Regular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5E70" w14:textId="7A243B91" w:rsidR="00D778DA" w:rsidRPr="00425806" w:rsidRDefault="004258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ltivo Regular" w:eastAsia="Titillium Lt" w:hAnsi="Altivo Regular" w:cs="Titillium Lt"/>
        <w:color w:val="002060"/>
        <w:sz w:val="16"/>
        <w:szCs w:val="16"/>
      </w:rPr>
    </w:pPr>
    <w:r w:rsidRPr="00425806">
      <w:rPr>
        <w:rFonts w:ascii="Altivo Regular" w:hAnsi="Altivo Regular"/>
        <w:noProof/>
        <w:lang w:val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9B37D1" wp14:editId="63DC5EE5">
              <wp:simplePos x="0" y="0"/>
              <wp:positionH relativeFrom="margin">
                <wp:posOffset>-409575</wp:posOffset>
              </wp:positionH>
              <wp:positionV relativeFrom="paragraph">
                <wp:posOffset>-112395</wp:posOffset>
              </wp:positionV>
              <wp:extent cx="7048500" cy="7620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850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D4C59D" w14:textId="77777777" w:rsidR="00425806" w:rsidRPr="00425806" w:rsidRDefault="00425806" w:rsidP="00425806">
                          <w:pPr>
                            <w:snapToGrid w:val="0"/>
                            <w:jc w:val="center"/>
                            <w:rPr>
                              <w:rFonts w:ascii="Altivo Regular" w:hAnsi="Altivo Regular"/>
                              <w:b/>
                              <w:bCs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25806">
                            <w:rPr>
                              <w:rFonts w:ascii="Altivo Regular" w:hAnsi="Altivo Regular"/>
                              <w:b/>
                              <w:bCs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GENERAL DE ENERGÍA</w:t>
                          </w:r>
                        </w:p>
                        <w:p w14:paraId="00ADFE77" w14:textId="77777777" w:rsidR="00425806" w:rsidRPr="00425806" w:rsidRDefault="00425806" w:rsidP="00425806">
                          <w:pPr>
                            <w:snapToGrid w:val="0"/>
                            <w:jc w:val="center"/>
                            <w:rPr>
                              <w:rFonts w:ascii="Altivo Regular" w:hAnsi="Altivo Regular"/>
                              <w:bCs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25806">
                            <w:rPr>
                              <w:rFonts w:ascii="Altivo Regular" w:hAnsi="Altivo Regular"/>
                              <w:bCs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24 calle, 21-12, zona 12. PBX: (+502) 2419-6363</w:t>
                          </w:r>
                        </w:p>
                        <w:p w14:paraId="2E07DA52" w14:textId="77777777" w:rsidR="00425806" w:rsidRPr="00425806" w:rsidRDefault="00425806" w:rsidP="00425806">
                          <w:pPr>
                            <w:snapToGrid w:val="0"/>
                            <w:jc w:val="center"/>
                            <w:rPr>
                              <w:rFonts w:ascii="Altivo Regular" w:hAnsi="Altivo Regular"/>
                              <w:bCs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7E4F5361" w14:textId="77777777" w:rsidR="00425806" w:rsidRPr="00425806" w:rsidRDefault="00425806" w:rsidP="00425806">
                          <w:pPr>
                            <w:snapToGrid w:val="0"/>
                            <w:jc w:val="center"/>
                            <w:rPr>
                              <w:rFonts w:ascii="Altivo Regular" w:hAnsi="Altivo Regular"/>
                              <w:bCs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25806">
                            <w:rPr>
                              <w:rFonts w:ascii="Altivo Regular" w:hAnsi="Altivo Regular"/>
                              <w:bCs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Síguenos como </w:t>
                          </w:r>
                          <w:r w:rsidRPr="00425806">
                            <w:rPr>
                              <w:rFonts w:ascii="Altivo Regular" w:hAnsi="Altivo Regular"/>
                              <w:b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Ministerio de Energía y Minas    </w:t>
                          </w:r>
                          <w:r w:rsidRPr="00425806">
                            <w:rPr>
                              <w:rFonts w:ascii="Altivo Regular" w:hAnsi="Altivo Regular"/>
                              <w:b/>
                              <w:noProof/>
                              <w:color w:val="192854"/>
                              <w:sz w:val="20"/>
                              <w:szCs w:val="20"/>
                              <w:lang w:val="es-MX"/>
                            </w:rPr>
                            <w:t xml:space="preserve">                          </w:t>
                          </w:r>
                          <w:r w:rsidRPr="00425806">
                            <w:rPr>
                              <w:rFonts w:ascii="Altivo Regular" w:hAnsi="Altivo Regular"/>
                              <w:b/>
                              <w:color w:val="192854"/>
                              <w:sz w:val="20"/>
                              <w:szCs w:val="20"/>
                              <w:lang w:val="es-MX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www.mem.gob.gt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B37D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-32.25pt;margin-top:-8.85pt;width:55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" filled="f" stroked="f" strokeweight=".5pt">
              <v:textbox>
                <w:txbxContent>
                  <w:p w14:paraId="5FD4C59D" w14:textId="77777777" w:rsidR="00425806" w:rsidRPr="00425806" w:rsidRDefault="00425806" w:rsidP="00425806">
                    <w:pPr>
                      <w:snapToGrid w:val="0"/>
                      <w:jc w:val="center"/>
                      <w:rPr>
                        <w:rFonts w:ascii="Altivo Regular" w:hAnsi="Altivo Regular"/>
                        <w:b/>
                        <w:bCs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25806">
                      <w:rPr>
                        <w:rFonts w:ascii="Altivo Regular" w:hAnsi="Altivo Regular"/>
                        <w:b/>
                        <w:bCs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GENERAL DE ENERGÍA</w:t>
                    </w:r>
                  </w:p>
                  <w:p w14:paraId="00ADFE77" w14:textId="77777777" w:rsidR="00425806" w:rsidRPr="00425806" w:rsidRDefault="00425806" w:rsidP="00425806">
                    <w:pPr>
                      <w:snapToGrid w:val="0"/>
                      <w:jc w:val="center"/>
                      <w:rPr>
                        <w:rFonts w:ascii="Altivo Regular" w:hAnsi="Altivo Regular"/>
                        <w:bCs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25806">
                      <w:rPr>
                        <w:rFonts w:ascii="Altivo Regular" w:hAnsi="Altivo Regular"/>
                        <w:bCs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24 calle, 21-12, zona 12. PBX: (+502) 2419-6363</w:t>
                    </w:r>
                  </w:p>
                  <w:p w14:paraId="2E07DA52" w14:textId="77777777" w:rsidR="00425806" w:rsidRPr="00425806" w:rsidRDefault="00425806" w:rsidP="00425806">
                    <w:pPr>
                      <w:snapToGrid w:val="0"/>
                      <w:jc w:val="center"/>
                      <w:rPr>
                        <w:rFonts w:ascii="Altivo Regular" w:hAnsi="Altivo Regular"/>
                        <w:bCs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7E4F5361" w14:textId="77777777" w:rsidR="00425806" w:rsidRPr="00425806" w:rsidRDefault="00425806" w:rsidP="00425806">
                    <w:pPr>
                      <w:snapToGrid w:val="0"/>
                      <w:jc w:val="center"/>
                      <w:rPr>
                        <w:rFonts w:ascii="Altivo Regular" w:hAnsi="Altivo Regular"/>
                        <w:bCs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25806">
                      <w:rPr>
                        <w:rFonts w:ascii="Altivo Regular" w:hAnsi="Altivo Regular"/>
                        <w:bCs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Síguenos como </w:t>
                    </w:r>
                    <w:r w:rsidRPr="00425806">
                      <w:rPr>
                        <w:rFonts w:ascii="Altivo Regular" w:hAnsi="Altivo Regular"/>
                        <w:b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Ministerio de Energía y Minas    </w:t>
                    </w:r>
                    <w:r w:rsidRPr="00425806">
                      <w:rPr>
                        <w:rFonts w:ascii="Altivo Regular" w:hAnsi="Altivo Regular"/>
                        <w:b/>
                        <w:noProof/>
                        <w:color w:val="192854"/>
                        <w:sz w:val="20"/>
                        <w:szCs w:val="20"/>
                        <w:lang w:val="es-MX"/>
                      </w:rPr>
                      <w:t xml:space="preserve">                          </w:t>
                    </w:r>
                    <w:r w:rsidRPr="00425806">
                      <w:rPr>
                        <w:rFonts w:ascii="Altivo Regular" w:hAnsi="Altivo Regular"/>
                        <w:b/>
                        <w:color w:val="192854"/>
                        <w:sz w:val="20"/>
                        <w:szCs w:val="20"/>
                        <w:lang w:val="es-MX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www.mem.gob.gt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7D1B45E" w14:textId="285206C4" w:rsidR="00D778DA" w:rsidRDefault="004258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GT"/>
      </w:rPr>
      <w:drawing>
        <wp:anchor distT="0" distB="0" distL="114300" distR="114300" simplePos="0" relativeHeight="251665408" behindDoc="1" locked="0" layoutInCell="1" allowOverlap="1" wp14:anchorId="2573EAC0" wp14:editId="3C02830B">
          <wp:simplePos x="0" y="0"/>
          <wp:positionH relativeFrom="column">
            <wp:posOffset>3543300</wp:posOffset>
          </wp:positionH>
          <wp:positionV relativeFrom="paragraph">
            <wp:posOffset>269875</wp:posOffset>
          </wp:positionV>
          <wp:extent cx="767715" cy="17970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24861" name="Imagen 6492248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" cy="179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C5C4" w14:textId="77777777" w:rsidR="00723C5B" w:rsidRDefault="00723C5B">
      <w:r>
        <w:separator/>
      </w:r>
    </w:p>
  </w:footnote>
  <w:footnote w:type="continuationSeparator" w:id="0">
    <w:p w14:paraId="30376488" w14:textId="77777777" w:rsidR="00723C5B" w:rsidRDefault="0072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B7A4" w14:textId="2A3306A2" w:rsidR="00D778DA" w:rsidRDefault="004258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  <w:lang w:val="es-GT"/>
      </w:rPr>
      <w:drawing>
        <wp:anchor distT="0" distB="0" distL="114300" distR="114300" simplePos="0" relativeHeight="251659264" behindDoc="1" locked="0" layoutInCell="1" allowOverlap="1" wp14:anchorId="5378D485" wp14:editId="4F4A77D3">
          <wp:simplePos x="0" y="0"/>
          <wp:positionH relativeFrom="page">
            <wp:posOffset>-304800</wp:posOffset>
          </wp:positionH>
          <wp:positionV relativeFrom="page">
            <wp:posOffset>-381000</wp:posOffset>
          </wp:positionV>
          <wp:extent cx="8181975" cy="1230630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H MEMBRETADA OFICIO V A01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1975" cy="1230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452C">
      <w:rPr>
        <w:color w:val="000000"/>
      </w:rPr>
      <w:tab/>
    </w:r>
  </w:p>
  <w:p w14:paraId="5E510C28" w14:textId="6192CF5F" w:rsidR="00D778DA" w:rsidRDefault="00D778DA" w:rsidP="004258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14:paraId="664C44DA" w14:textId="20DFEE63" w:rsidR="00D778DA" w:rsidRDefault="00D77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16FA55BC" w14:textId="1E399B20" w:rsidR="00D778DA" w:rsidRDefault="00D77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1CB7CE69" w14:textId="4B08C324" w:rsidR="00D778DA" w:rsidRDefault="00D778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043"/>
    <w:multiLevelType w:val="multilevel"/>
    <w:tmpl w:val="638C475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686"/>
    <w:multiLevelType w:val="multilevel"/>
    <w:tmpl w:val="F71693E0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b/>
        <w:bCs/>
        <w:sz w:val="28"/>
        <w:szCs w:val="28"/>
      </w:rPr>
    </w:lvl>
  </w:abstractNum>
  <w:abstractNum w:abstractNumId="2" w15:restartNumberingAfterBreak="0">
    <w:nsid w:val="10775B22"/>
    <w:multiLevelType w:val="multilevel"/>
    <w:tmpl w:val="50AA1358"/>
    <w:lvl w:ilvl="0">
      <w:start w:val="1"/>
      <w:numFmt w:val="decimal"/>
      <w:lvlText w:val="%1."/>
      <w:lvlJc w:val="left"/>
      <w:pPr>
        <w:ind w:left="720" w:hanging="360"/>
      </w:pPr>
      <w:rPr>
        <w:rFonts w:ascii="Altivo Extra Light" w:hAnsi="Altivo Extra Light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C294A"/>
    <w:multiLevelType w:val="hybridMultilevel"/>
    <w:tmpl w:val="7F36A0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1393"/>
    <w:multiLevelType w:val="hybridMultilevel"/>
    <w:tmpl w:val="2F342D92"/>
    <w:lvl w:ilvl="0" w:tplc="C6CC034C">
      <w:start w:val="1"/>
      <w:numFmt w:val="decimal"/>
      <w:lvlText w:val="%1."/>
      <w:lvlJc w:val="left"/>
      <w:pPr>
        <w:ind w:left="720" w:hanging="360"/>
      </w:pPr>
      <w:rPr>
        <w:rFonts w:ascii="Titillium Lt" w:hAnsi="Titillium Lt" w:hint="default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9494F"/>
    <w:multiLevelType w:val="hybridMultilevel"/>
    <w:tmpl w:val="5942C51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0717E"/>
    <w:multiLevelType w:val="hybridMultilevel"/>
    <w:tmpl w:val="7D4E8C72"/>
    <w:lvl w:ilvl="0" w:tplc="CAC0B052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D1E00"/>
    <w:multiLevelType w:val="hybridMultilevel"/>
    <w:tmpl w:val="450A1646"/>
    <w:lvl w:ilvl="0" w:tplc="266A2756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B32FFF"/>
    <w:multiLevelType w:val="hybridMultilevel"/>
    <w:tmpl w:val="2D2EBFF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0D58"/>
    <w:multiLevelType w:val="hybridMultilevel"/>
    <w:tmpl w:val="70CCA39E"/>
    <w:lvl w:ilvl="0" w:tplc="51D4B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3245E"/>
    <w:multiLevelType w:val="multilevel"/>
    <w:tmpl w:val="C444EEC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FF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05317D"/>
    <w:multiLevelType w:val="multilevel"/>
    <w:tmpl w:val="6B78563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92365B"/>
    <w:multiLevelType w:val="hybridMultilevel"/>
    <w:tmpl w:val="CE16BACA"/>
    <w:lvl w:ilvl="0" w:tplc="9D5A2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E221C"/>
    <w:multiLevelType w:val="hybridMultilevel"/>
    <w:tmpl w:val="71F0799E"/>
    <w:lvl w:ilvl="0" w:tplc="5A0E2FF0">
      <w:start w:val="10"/>
      <w:numFmt w:val="bullet"/>
      <w:lvlText w:val="-"/>
      <w:lvlJc w:val="left"/>
      <w:pPr>
        <w:ind w:left="720" w:hanging="360"/>
      </w:pPr>
      <w:rPr>
        <w:rFonts w:ascii="Altivo Extra Light" w:eastAsiaTheme="minorHAnsi" w:hAnsi="Altivo Extra Light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13438"/>
    <w:multiLevelType w:val="hybridMultilevel"/>
    <w:tmpl w:val="16FE50B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8A612F"/>
    <w:multiLevelType w:val="hybridMultilevel"/>
    <w:tmpl w:val="191205C0"/>
    <w:lvl w:ilvl="0" w:tplc="266A2756">
      <w:start w:val="2"/>
      <w:numFmt w:val="bullet"/>
      <w:lvlText w:val="-"/>
      <w:lvlJc w:val="left"/>
      <w:pPr>
        <w:ind w:left="108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85446"/>
    <w:multiLevelType w:val="hybridMultilevel"/>
    <w:tmpl w:val="BA62D0E0"/>
    <w:lvl w:ilvl="0" w:tplc="C9EAAE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64224"/>
    <w:multiLevelType w:val="hybridMultilevel"/>
    <w:tmpl w:val="4BF45FF0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82334"/>
    <w:multiLevelType w:val="hybridMultilevel"/>
    <w:tmpl w:val="5380A5C8"/>
    <w:lvl w:ilvl="0" w:tplc="266A2756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01291D"/>
    <w:multiLevelType w:val="hybridMultilevel"/>
    <w:tmpl w:val="7F7EA98C"/>
    <w:lvl w:ilvl="0" w:tplc="F48058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E0428E"/>
    <w:multiLevelType w:val="hybridMultilevel"/>
    <w:tmpl w:val="0B480C62"/>
    <w:lvl w:ilvl="0" w:tplc="CAC0B052">
      <w:start w:val="2"/>
      <w:numFmt w:val="bullet"/>
      <w:lvlText w:val="-"/>
      <w:lvlJc w:val="left"/>
      <w:pPr>
        <w:ind w:left="108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225BB"/>
    <w:multiLevelType w:val="hybridMultilevel"/>
    <w:tmpl w:val="853A6E80"/>
    <w:lvl w:ilvl="0" w:tplc="8CCE36E8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00206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671C2"/>
    <w:multiLevelType w:val="hybridMultilevel"/>
    <w:tmpl w:val="1B42F84A"/>
    <w:lvl w:ilvl="0" w:tplc="266A2756">
      <w:start w:val="2"/>
      <w:numFmt w:val="bullet"/>
      <w:lvlText w:val="-"/>
      <w:lvlJc w:val="left"/>
      <w:pPr>
        <w:ind w:left="72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C2974"/>
    <w:multiLevelType w:val="hybridMultilevel"/>
    <w:tmpl w:val="E29058CA"/>
    <w:lvl w:ilvl="0" w:tplc="266A2756">
      <w:start w:val="2"/>
      <w:numFmt w:val="bullet"/>
      <w:lvlText w:val="-"/>
      <w:lvlJc w:val="left"/>
      <w:pPr>
        <w:ind w:left="72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F2277"/>
    <w:multiLevelType w:val="hybridMultilevel"/>
    <w:tmpl w:val="E47E689E"/>
    <w:lvl w:ilvl="0" w:tplc="0BDC3E88">
      <w:start w:val="2"/>
      <w:numFmt w:val="bullet"/>
      <w:lvlText w:val="-"/>
      <w:lvlJc w:val="left"/>
      <w:pPr>
        <w:ind w:left="720" w:hanging="360"/>
      </w:pPr>
      <w:rPr>
        <w:rFonts w:ascii="DINPro-Light" w:eastAsia="Times New Roman" w:hAnsi="DINPro-Light" w:cs="Arial" w:hint="default"/>
        <w:color w:val="00206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522C9"/>
    <w:multiLevelType w:val="hybridMultilevel"/>
    <w:tmpl w:val="808E3E8C"/>
    <w:lvl w:ilvl="0" w:tplc="CAC0B052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F0F65"/>
    <w:multiLevelType w:val="hybridMultilevel"/>
    <w:tmpl w:val="21645086"/>
    <w:lvl w:ilvl="0" w:tplc="A3EE5CB2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571B80"/>
    <w:multiLevelType w:val="hybridMultilevel"/>
    <w:tmpl w:val="404C0EAE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D5091"/>
    <w:multiLevelType w:val="hybridMultilevel"/>
    <w:tmpl w:val="06BCB2C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E278D4"/>
    <w:multiLevelType w:val="hybridMultilevel"/>
    <w:tmpl w:val="42A89DFC"/>
    <w:lvl w:ilvl="0" w:tplc="266A2756">
      <w:start w:val="2"/>
      <w:numFmt w:val="bullet"/>
      <w:lvlText w:val="-"/>
      <w:lvlJc w:val="left"/>
      <w:pPr>
        <w:ind w:left="72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62A8D"/>
    <w:multiLevelType w:val="hybridMultilevel"/>
    <w:tmpl w:val="1C7E7736"/>
    <w:lvl w:ilvl="0" w:tplc="DA78CDD4">
      <w:start w:val="2"/>
      <w:numFmt w:val="bullet"/>
      <w:lvlText w:val="-"/>
      <w:lvlJc w:val="left"/>
      <w:pPr>
        <w:ind w:left="72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343A1"/>
    <w:multiLevelType w:val="hybridMultilevel"/>
    <w:tmpl w:val="E1A4E71C"/>
    <w:lvl w:ilvl="0" w:tplc="1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0696AB9"/>
    <w:multiLevelType w:val="hybridMultilevel"/>
    <w:tmpl w:val="175A290E"/>
    <w:lvl w:ilvl="0" w:tplc="266A2756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583767"/>
    <w:multiLevelType w:val="hybridMultilevel"/>
    <w:tmpl w:val="5EC2ABEA"/>
    <w:lvl w:ilvl="0" w:tplc="266A2756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F80697"/>
    <w:multiLevelType w:val="hybridMultilevel"/>
    <w:tmpl w:val="423E97EA"/>
    <w:lvl w:ilvl="0" w:tplc="921EFF2E">
      <w:start w:val="2"/>
      <w:numFmt w:val="bullet"/>
      <w:lvlText w:val="-"/>
      <w:lvlJc w:val="left"/>
      <w:pPr>
        <w:ind w:left="720" w:hanging="360"/>
      </w:pPr>
      <w:rPr>
        <w:rFonts w:ascii="DINPro-Light" w:eastAsia="Times New Roman" w:hAnsi="DINPro-Light" w:cs="Arial" w:hint="default"/>
        <w:color w:val="00206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30CF5"/>
    <w:multiLevelType w:val="hybridMultilevel"/>
    <w:tmpl w:val="EDC0A59C"/>
    <w:lvl w:ilvl="0" w:tplc="100A0017">
      <w:start w:val="1"/>
      <w:numFmt w:val="lowerLetter"/>
      <w:lvlText w:val="%1)"/>
      <w:lvlJc w:val="left"/>
      <w:pPr>
        <w:ind w:left="2160" w:hanging="360"/>
      </w:p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2263BD"/>
    <w:multiLevelType w:val="hybridMultilevel"/>
    <w:tmpl w:val="20CA4E40"/>
    <w:lvl w:ilvl="0" w:tplc="100A0017">
      <w:start w:val="1"/>
      <w:numFmt w:val="lowerLetter"/>
      <w:lvlText w:val="%1)"/>
      <w:lvlJc w:val="left"/>
      <w:pPr>
        <w:ind w:left="2160" w:hanging="360"/>
      </w:p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6A1583E"/>
    <w:multiLevelType w:val="hybridMultilevel"/>
    <w:tmpl w:val="63DED3A4"/>
    <w:lvl w:ilvl="0" w:tplc="D668F1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70592"/>
    <w:multiLevelType w:val="hybridMultilevel"/>
    <w:tmpl w:val="A670B4D0"/>
    <w:lvl w:ilvl="0" w:tplc="266A2756">
      <w:start w:val="2"/>
      <w:numFmt w:val="bullet"/>
      <w:lvlText w:val="-"/>
      <w:lvlJc w:val="left"/>
      <w:pPr>
        <w:ind w:left="1440" w:hanging="360"/>
      </w:pPr>
      <w:rPr>
        <w:rFonts w:ascii="DINPro-Light" w:eastAsia="Times New Roman" w:hAnsi="DINPro-Light" w:cs="Arial" w:hint="default"/>
        <w:color w:val="FF0000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447B36"/>
    <w:multiLevelType w:val="hybridMultilevel"/>
    <w:tmpl w:val="41B06FF6"/>
    <w:lvl w:ilvl="0" w:tplc="A69AE380">
      <w:start w:val="2"/>
      <w:numFmt w:val="bullet"/>
      <w:lvlText w:val="-"/>
      <w:lvlJc w:val="left"/>
      <w:pPr>
        <w:ind w:left="720" w:hanging="360"/>
      </w:pPr>
      <w:rPr>
        <w:rFonts w:ascii="DINPro-Light" w:eastAsia="Times New Roman" w:hAnsi="DINPro-Light" w:cs="Arial" w:hint="default"/>
        <w:color w:val="002060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29"/>
  </w:num>
  <w:num w:numId="6">
    <w:abstractNumId w:val="30"/>
  </w:num>
  <w:num w:numId="7">
    <w:abstractNumId w:val="1"/>
  </w:num>
  <w:num w:numId="8">
    <w:abstractNumId w:val="26"/>
  </w:num>
  <w:num w:numId="9">
    <w:abstractNumId w:val="17"/>
  </w:num>
  <w:num w:numId="10">
    <w:abstractNumId w:val="4"/>
  </w:num>
  <w:num w:numId="11">
    <w:abstractNumId w:val="6"/>
  </w:num>
  <w:num w:numId="12">
    <w:abstractNumId w:val="27"/>
  </w:num>
  <w:num w:numId="13">
    <w:abstractNumId w:val="12"/>
  </w:num>
  <w:num w:numId="14">
    <w:abstractNumId w:val="25"/>
  </w:num>
  <w:num w:numId="15">
    <w:abstractNumId w:val="20"/>
  </w:num>
  <w:num w:numId="16">
    <w:abstractNumId w:val="7"/>
  </w:num>
  <w:num w:numId="17">
    <w:abstractNumId w:val="32"/>
  </w:num>
  <w:num w:numId="18">
    <w:abstractNumId w:val="33"/>
  </w:num>
  <w:num w:numId="19">
    <w:abstractNumId w:val="14"/>
  </w:num>
  <w:num w:numId="20">
    <w:abstractNumId w:val="23"/>
  </w:num>
  <w:num w:numId="21">
    <w:abstractNumId w:val="37"/>
  </w:num>
  <w:num w:numId="22">
    <w:abstractNumId w:val="3"/>
  </w:num>
  <w:num w:numId="23">
    <w:abstractNumId w:val="16"/>
  </w:num>
  <w:num w:numId="24">
    <w:abstractNumId w:val="15"/>
  </w:num>
  <w:num w:numId="25">
    <w:abstractNumId w:val="5"/>
  </w:num>
  <w:num w:numId="26">
    <w:abstractNumId w:val="28"/>
  </w:num>
  <w:num w:numId="27">
    <w:abstractNumId w:val="39"/>
  </w:num>
  <w:num w:numId="28">
    <w:abstractNumId w:val="2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1"/>
  </w:num>
  <w:num w:numId="32">
    <w:abstractNumId w:val="18"/>
  </w:num>
  <w:num w:numId="33">
    <w:abstractNumId w:val="38"/>
  </w:num>
  <w:num w:numId="34">
    <w:abstractNumId w:val="9"/>
  </w:num>
  <w:num w:numId="35">
    <w:abstractNumId w:val="24"/>
  </w:num>
  <w:num w:numId="36">
    <w:abstractNumId w:val="19"/>
  </w:num>
  <w:num w:numId="37">
    <w:abstractNumId w:val="13"/>
  </w:num>
  <w:num w:numId="38">
    <w:abstractNumId w:val="8"/>
  </w:num>
  <w:num w:numId="39">
    <w:abstractNumId w:val="31"/>
  </w:num>
  <w:num w:numId="40">
    <w:abstractNumId w:val="3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DA"/>
    <w:rsid w:val="00021751"/>
    <w:rsid w:val="0006764F"/>
    <w:rsid w:val="00080711"/>
    <w:rsid w:val="000C1B8F"/>
    <w:rsid w:val="000C7833"/>
    <w:rsid w:val="0012266B"/>
    <w:rsid w:val="00144F19"/>
    <w:rsid w:val="00147ACD"/>
    <w:rsid w:val="0015070D"/>
    <w:rsid w:val="00152487"/>
    <w:rsid w:val="001555ED"/>
    <w:rsid w:val="001A32B4"/>
    <w:rsid w:val="001D0045"/>
    <w:rsid w:val="001D6A6A"/>
    <w:rsid w:val="001E7699"/>
    <w:rsid w:val="0022309C"/>
    <w:rsid w:val="00255608"/>
    <w:rsid w:val="00277C34"/>
    <w:rsid w:val="0028173D"/>
    <w:rsid w:val="00295266"/>
    <w:rsid w:val="002A714A"/>
    <w:rsid w:val="002E21A0"/>
    <w:rsid w:val="002F262B"/>
    <w:rsid w:val="00320973"/>
    <w:rsid w:val="00321DF1"/>
    <w:rsid w:val="00333B6E"/>
    <w:rsid w:val="00353D7C"/>
    <w:rsid w:val="003704CC"/>
    <w:rsid w:val="003C7A2D"/>
    <w:rsid w:val="003E1E03"/>
    <w:rsid w:val="00403323"/>
    <w:rsid w:val="00407BA2"/>
    <w:rsid w:val="00417EA6"/>
    <w:rsid w:val="004250FB"/>
    <w:rsid w:val="00425806"/>
    <w:rsid w:val="00450E34"/>
    <w:rsid w:val="0045561B"/>
    <w:rsid w:val="00457F36"/>
    <w:rsid w:val="004679D6"/>
    <w:rsid w:val="00470A35"/>
    <w:rsid w:val="004749A7"/>
    <w:rsid w:val="004C27CD"/>
    <w:rsid w:val="004D05D7"/>
    <w:rsid w:val="004D2F43"/>
    <w:rsid w:val="004D416E"/>
    <w:rsid w:val="004F3058"/>
    <w:rsid w:val="00514E53"/>
    <w:rsid w:val="00516580"/>
    <w:rsid w:val="00526BF3"/>
    <w:rsid w:val="005419E6"/>
    <w:rsid w:val="005553B6"/>
    <w:rsid w:val="0056714F"/>
    <w:rsid w:val="00572FE8"/>
    <w:rsid w:val="005734F0"/>
    <w:rsid w:val="005C42F2"/>
    <w:rsid w:val="005F5B95"/>
    <w:rsid w:val="00650233"/>
    <w:rsid w:val="006A4B4C"/>
    <w:rsid w:val="006E77E0"/>
    <w:rsid w:val="00703C36"/>
    <w:rsid w:val="00715785"/>
    <w:rsid w:val="00723C5B"/>
    <w:rsid w:val="0074452C"/>
    <w:rsid w:val="0077796A"/>
    <w:rsid w:val="00794558"/>
    <w:rsid w:val="007D08EC"/>
    <w:rsid w:val="007F3658"/>
    <w:rsid w:val="00800765"/>
    <w:rsid w:val="00801AE7"/>
    <w:rsid w:val="00813C4C"/>
    <w:rsid w:val="00817E37"/>
    <w:rsid w:val="008317D1"/>
    <w:rsid w:val="0083364D"/>
    <w:rsid w:val="00852F7A"/>
    <w:rsid w:val="0085451F"/>
    <w:rsid w:val="00893696"/>
    <w:rsid w:val="008C4D2E"/>
    <w:rsid w:val="008E2CDF"/>
    <w:rsid w:val="008F247A"/>
    <w:rsid w:val="008F5CCD"/>
    <w:rsid w:val="00926432"/>
    <w:rsid w:val="00931734"/>
    <w:rsid w:val="00961FD5"/>
    <w:rsid w:val="0096269A"/>
    <w:rsid w:val="0097457D"/>
    <w:rsid w:val="009B1A95"/>
    <w:rsid w:val="009C1E88"/>
    <w:rsid w:val="009D6547"/>
    <w:rsid w:val="009E333E"/>
    <w:rsid w:val="00A012FB"/>
    <w:rsid w:val="00A23A7E"/>
    <w:rsid w:val="00A3767F"/>
    <w:rsid w:val="00A377C0"/>
    <w:rsid w:val="00A45799"/>
    <w:rsid w:val="00A601EF"/>
    <w:rsid w:val="00AB3147"/>
    <w:rsid w:val="00AC5824"/>
    <w:rsid w:val="00B0250A"/>
    <w:rsid w:val="00B05FD4"/>
    <w:rsid w:val="00B626DB"/>
    <w:rsid w:val="00B85AF4"/>
    <w:rsid w:val="00BD31D0"/>
    <w:rsid w:val="00BD396D"/>
    <w:rsid w:val="00BF32C2"/>
    <w:rsid w:val="00BF3D6C"/>
    <w:rsid w:val="00C07885"/>
    <w:rsid w:val="00C40E29"/>
    <w:rsid w:val="00C43497"/>
    <w:rsid w:val="00C57B4C"/>
    <w:rsid w:val="00C740BB"/>
    <w:rsid w:val="00CA3A4C"/>
    <w:rsid w:val="00CC14D9"/>
    <w:rsid w:val="00CD0DEC"/>
    <w:rsid w:val="00CE2FF1"/>
    <w:rsid w:val="00CF251B"/>
    <w:rsid w:val="00D11F66"/>
    <w:rsid w:val="00D12298"/>
    <w:rsid w:val="00D14C09"/>
    <w:rsid w:val="00D14F15"/>
    <w:rsid w:val="00D44A27"/>
    <w:rsid w:val="00D63F1D"/>
    <w:rsid w:val="00D66CDB"/>
    <w:rsid w:val="00D752E8"/>
    <w:rsid w:val="00D778DA"/>
    <w:rsid w:val="00D807AD"/>
    <w:rsid w:val="00DD25AE"/>
    <w:rsid w:val="00DD3CF1"/>
    <w:rsid w:val="00DE2252"/>
    <w:rsid w:val="00DF66BA"/>
    <w:rsid w:val="00E0205D"/>
    <w:rsid w:val="00E0558E"/>
    <w:rsid w:val="00E358D4"/>
    <w:rsid w:val="00E6538F"/>
    <w:rsid w:val="00E73507"/>
    <w:rsid w:val="00E87604"/>
    <w:rsid w:val="00E87E4C"/>
    <w:rsid w:val="00E95C26"/>
    <w:rsid w:val="00E9653C"/>
    <w:rsid w:val="00EE46A6"/>
    <w:rsid w:val="00EE7BE2"/>
    <w:rsid w:val="00F24B5C"/>
    <w:rsid w:val="00F57BFF"/>
    <w:rsid w:val="00F73864"/>
    <w:rsid w:val="00F82312"/>
    <w:rsid w:val="00F82A03"/>
    <w:rsid w:val="00F977E0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8DC6F2"/>
  <w15:docId w15:val="{33EA39F0-003F-4308-9B96-81307449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body">
    <w:name w:val="Text body"/>
    <w:basedOn w:val="Normal"/>
    <w:rsid w:val="001D6A6A"/>
    <w:pPr>
      <w:widowControl/>
      <w:suppressAutoHyphens/>
      <w:autoSpaceDE/>
      <w:jc w:val="both"/>
      <w:textAlignment w:val="baseline"/>
    </w:pPr>
    <w:rPr>
      <w:rFonts w:eastAsia="Times New Roman"/>
      <w:kern w:val="3"/>
      <w:szCs w:val="24"/>
    </w:rPr>
  </w:style>
  <w:style w:type="paragraph" w:customStyle="1" w:styleId="Default">
    <w:name w:val="Default"/>
    <w:rsid w:val="0083364D"/>
    <w:pPr>
      <w:widowControl/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s-GT" w:eastAsia="en-US"/>
    </w:rPr>
  </w:style>
  <w:style w:type="paragraph" w:styleId="Revisin">
    <w:name w:val="Revision"/>
    <w:hidden/>
    <w:uiPriority w:val="99"/>
    <w:semiHidden/>
    <w:rsid w:val="007D08EC"/>
    <w:pPr>
      <w:widowControl/>
    </w:pPr>
  </w:style>
  <w:style w:type="character" w:styleId="Refdecomentario">
    <w:name w:val="annotation reference"/>
    <w:basedOn w:val="Fuentedeprrafopredeter"/>
    <w:uiPriority w:val="99"/>
    <w:semiHidden/>
    <w:unhideWhenUsed/>
    <w:rsid w:val="00B85A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5A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5A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5A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5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F8314C-3E9D-4C8B-81F5-98C41FFE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Ministerio de Energia y Minas</dc:creator>
  <cp:lastModifiedBy>admin</cp:lastModifiedBy>
  <cp:revision>2</cp:revision>
  <cp:lastPrinted>2024-04-03T20:48:00Z</cp:lastPrinted>
  <dcterms:created xsi:type="dcterms:W3CDTF">2025-11-19T18:15:00Z</dcterms:created>
  <dcterms:modified xsi:type="dcterms:W3CDTF">2025-11-19T18:15:00Z</dcterms:modified>
</cp:coreProperties>
</file>