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69A2" w14:textId="77777777" w:rsidR="00BA0A18" w:rsidRPr="000318F4" w:rsidRDefault="00BA0A18" w:rsidP="00254150">
      <w:pPr>
        <w:pStyle w:val="Ttulo"/>
        <w:spacing w:before="0"/>
        <w:ind w:left="0" w:firstLine="0"/>
        <w:jc w:val="center"/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</w:pPr>
    </w:p>
    <w:p w14:paraId="4E7494D6" w14:textId="4C493797" w:rsidR="00093798" w:rsidRPr="000318F4" w:rsidRDefault="00105635" w:rsidP="00254150">
      <w:pPr>
        <w:pStyle w:val="Ttulo"/>
        <w:spacing w:before="0"/>
        <w:ind w:left="0" w:firstLine="0"/>
        <w:jc w:val="center"/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 xml:space="preserve">INSTRUCTIVO PARA SOLICITUD DE </w:t>
      </w:r>
      <w:r w:rsidR="004F1712" w:rsidRPr="000318F4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>REGISTRO DE PRODUCTOR</w:t>
      </w:r>
      <w:r w:rsidR="00A536A7" w:rsidRPr="000318F4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>ES</w:t>
      </w:r>
      <w:r w:rsidR="004F1712" w:rsidRPr="000318F4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 xml:space="preserve"> DE ALCOHOL CARBURANTE</w:t>
      </w:r>
    </w:p>
    <w:p w14:paraId="5A4BD6DB" w14:textId="77777777" w:rsidR="00254150" w:rsidRPr="000318F4" w:rsidRDefault="00254150" w:rsidP="00254150">
      <w:pPr>
        <w:pStyle w:val="Ttulo"/>
        <w:spacing w:before="0"/>
        <w:ind w:left="0" w:firstLine="0"/>
        <w:jc w:val="left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0907554A" w14:textId="7E9CA3FB" w:rsidR="00DE5805" w:rsidRPr="000318F4" w:rsidRDefault="00E82EB3" w:rsidP="00254150">
      <w:pPr>
        <w:pStyle w:val="Ttulo"/>
        <w:spacing w:before="0"/>
        <w:ind w:left="0" w:firstLine="0"/>
        <w:jc w:val="left"/>
        <w:rPr>
          <w:rFonts w:ascii="Altivo Light" w:eastAsia="Titillium Lt" w:hAnsi="Altivo Light" w:cs="Titillium Lt"/>
          <w:color w:val="002060"/>
          <w:sz w:val="24"/>
          <w:szCs w:val="24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4"/>
          <w:szCs w:val="24"/>
          <w:lang w:val="es-GT"/>
        </w:rPr>
        <w:t>Descripción del trámite:</w:t>
      </w:r>
    </w:p>
    <w:p w14:paraId="65A560F2" w14:textId="6E44F422" w:rsidR="00DE5805" w:rsidRPr="000318F4" w:rsidRDefault="00C270BF" w:rsidP="00754BF1">
      <w:pPr>
        <w:tabs>
          <w:tab w:val="left" w:pos="1134"/>
        </w:tabs>
        <w:jc w:val="both"/>
        <w:rPr>
          <w:rFonts w:ascii="Altivo Light" w:eastAsia="Titillium Lt" w:hAnsi="Altivo Light" w:cs="Titillium Lt"/>
          <w:b/>
          <w:strike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Es la obligación de los Productores de Alcohol Carburante que</w:t>
      </w:r>
      <w:r w:rsidR="005636C1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se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utilizará </w:t>
      </w:r>
      <w:r w:rsidR="005636C1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en 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la Mezcla con gasolinas en el territorio nacional </w:t>
      </w:r>
      <w:r w:rsidR="00FD79D6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de registrarse ante el Ministerio de Energía y Minas a través de</w:t>
      </w:r>
      <w:r w:rsidR="005636C1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la Dirección </w:t>
      </w:r>
      <w:r w:rsidR="0055570E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Competente</w:t>
      </w:r>
      <w:r w:rsidR="005636C1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.</w:t>
      </w:r>
    </w:p>
    <w:p w14:paraId="148517FB" w14:textId="6656B2F6" w:rsidR="00DE5805" w:rsidRPr="000318F4" w:rsidRDefault="00270C7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  <w:r w:rsidRPr="000318F4">
        <w:rPr>
          <w:rFonts w:ascii="Altivo Light" w:hAnsi="Altivo Light"/>
          <w:noProof/>
          <w:color w:val="002060"/>
          <w:lang w:val="es-G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257422B" wp14:editId="1187B5D2">
                <wp:simplePos x="0" y="0"/>
                <wp:positionH relativeFrom="column">
                  <wp:posOffset>3400425</wp:posOffset>
                </wp:positionH>
                <wp:positionV relativeFrom="paragraph">
                  <wp:posOffset>53339</wp:posOffset>
                </wp:positionV>
                <wp:extent cx="2858135" cy="1876425"/>
                <wp:effectExtent l="0" t="0" r="18415" b="28575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135" cy="1876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00206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6B7065" w14:textId="77777777" w:rsidR="00DE5805" w:rsidRPr="00270C75" w:rsidRDefault="00E82EB3" w:rsidP="00A72570">
                            <w:pPr>
                              <w:spacing w:before="96"/>
                              <w:ind w:right="715"/>
                              <w:textDirection w:val="btLr"/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lang w:val="es-GT"/>
                              </w:rPr>
                            </w:pPr>
                            <w:r w:rsidRPr="00270C75"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lang w:val="es-GT"/>
                              </w:rPr>
                              <w:t>Resultado del trámite:</w:t>
                            </w:r>
                          </w:p>
                          <w:p w14:paraId="4AC3862B" w14:textId="5EE9D1E5" w:rsidR="00DE5805" w:rsidRPr="00270C75" w:rsidRDefault="004C2BF8" w:rsidP="00BB116E">
                            <w:pPr>
                              <w:jc w:val="both"/>
                              <w:textDirection w:val="btLr"/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</w:pPr>
                            <w:r w:rsidRPr="00270C75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 xml:space="preserve">Inscripción </w:t>
                            </w:r>
                            <w:r w:rsidR="00BD02C7" w:rsidRPr="00270C75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>Única de Productor.</w:t>
                            </w:r>
                          </w:p>
                          <w:p w14:paraId="49FEF14B" w14:textId="77777777" w:rsidR="00DE5805" w:rsidRPr="00270C75" w:rsidRDefault="00DE5805" w:rsidP="00BB116E">
                            <w:pPr>
                              <w:jc w:val="both"/>
                              <w:textDirection w:val="btLr"/>
                              <w:rPr>
                                <w:rFonts w:ascii="Montserrat Light" w:hAnsi="Montserrat Light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547BA3A2" w14:textId="466D1FF7" w:rsidR="00DE5805" w:rsidRPr="00270C75" w:rsidRDefault="00E82EB3" w:rsidP="00A72570">
                            <w:pPr>
                              <w:spacing w:before="96"/>
                              <w:ind w:right="715"/>
                              <w:textDirection w:val="btLr"/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lang w:val="es-GT"/>
                              </w:rPr>
                            </w:pPr>
                            <w:r w:rsidRPr="00270C75"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lang w:val="es-GT"/>
                              </w:rPr>
                              <w:t>Costo del trámite:</w:t>
                            </w:r>
                          </w:p>
                          <w:p w14:paraId="637033F9" w14:textId="212D279F" w:rsidR="00943AD5" w:rsidRPr="00270C75" w:rsidRDefault="007B0ACB" w:rsidP="00BB116E">
                            <w:pPr>
                              <w:jc w:val="both"/>
                              <w:textDirection w:val="btLr"/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</w:pPr>
                            <w:r w:rsidRPr="00270C75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 xml:space="preserve">Diez salarios mensuales mínimos vigentes para las actividades no agrícolas </w:t>
                            </w:r>
                            <w:r w:rsidR="000318F4" w:rsidRPr="00270C75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>de la Circunscripción Económica uno</w:t>
                            </w:r>
                            <w:r w:rsidRPr="00270C75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 xml:space="preserve">, según </w:t>
                            </w:r>
                            <w:r w:rsidR="0014064F" w:rsidRPr="00270C75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>las tarifas</w:t>
                            </w:r>
                            <w:r w:rsidRPr="00270C75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 xml:space="preserve"> del Acuerdo Gubernativo Número </w:t>
                            </w:r>
                            <w:r w:rsidR="000318F4" w:rsidRPr="00270C75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>257</w:t>
                            </w:r>
                            <w:r w:rsidRPr="00270C75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>-</w:t>
                            </w:r>
                            <w:r w:rsidR="000318F4" w:rsidRPr="00270C75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>2025.</w:t>
                            </w:r>
                          </w:p>
                          <w:p w14:paraId="37D024CE" w14:textId="77777777" w:rsidR="00DE5805" w:rsidRDefault="00DE5805">
                            <w:pPr>
                              <w:textDirection w:val="btLr"/>
                            </w:pPr>
                          </w:p>
                          <w:p w14:paraId="4AE173EF" w14:textId="0869A573" w:rsidR="00DE5805" w:rsidRDefault="00DE580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57422B" id="Rectángulo: esquinas redondeadas 14" o:spid="_x0000_s1026" style="position:absolute;margin-left:267.75pt;margin-top:4.2pt;width:225.0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" fillcolor="white [3201]" strokecolor="#002060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0E6B7065" w14:textId="77777777" w:rsidR="00DE5805" w:rsidRPr="00270C75" w:rsidRDefault="00E82EB3" w:rsidP="00A72570">
                      <w:pPr>
                        <w:spacing w:before="96"/>
                        <w:ind w:right="715"/>
                        <w:textDirection w:val="btLr"/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lang w:val="es-GT"/>
                        </w:rPr>
                      </w:pPr>
                      <w:r w:rsidRPr="00270C75"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lang w:val="es-GT"/>
                        </w:rPr>
                        <w:t>Resultado del trámite:</w:t>
                      </w:r>
                    </w:p>
                    <w:p w14:paraId="4AC3862B" w14:textId="5EE9D1E5" w:rsidR="00DE5805" w:rsidRPr="00270C75" w:rsidRDefault="004C2BF8" w:rsidP="00BB116E">
                      <w:pPr>
                        <w:jc w:val="both"/>
                        <w:textDirection w:val="btLr"/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</w:pPr>
                      <w:r w:rsidRPr="00270C75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 xml:space="preserve">Inscripción </w:t>
                      </w:r>
                      <w:r w:rsidR="00BD02C7" w:rsidRPr="00270C75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>Única de Productor.</w:t>
                      </w:r>
                    </w:p>
                    <w:p w14:paraId="49FEF14B" w14:textId="77777777" w:rsidR="00DE5805" w:rsidRPr="00270C75" w:rsidRDefault="00DE5805" w:rsidP="00BB116E">
                      <w:pPr>
                        <w:jc w:val="both"/>
                        <w:textDirection w:val="btLr"/>
                        <w:rPr>
                          <w:rFonts w:ascii="Montserrat Light" w:hAnsi="Montserrat Light"/>
                          <w:color w:val="002060"/>
                          <w:sz w:val="18"/>
                          <w:szCs w:val="18"/>
                        </w:rPr>
                      </w:pPr>
                    </w:p>
                    <w:p w14:paraId="547BA3A2" w14:textId="466D1FF7" w:rsidR="00DE5805" w:rsidRPr="00270C75" w:rsidRDefault="00E82EB3" w:rsidP="00A72570">
                      <w:pPr>
                        <w:spacing w:before="96"/>
                        <w:ind w:right="715"/>
                        <w:textDirection w:val="btLr"/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lang w:val="es-GT"/>
                        </w:rPr>
                      </w:pPr>
                      <w:r w:rsidRPr="00270C75"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lang w:val="es-GT"/>
                        </w:rPr>
                        <w:t>Costo del trámite:</w:t>
                      </w:r>
                    </w:p>
                    <w:p w14:paraId="637033F9" w14:textId="212D279F" w:rsidR="00943AD5" w:rsidRPr="00270C75" w:rsidRDefault="007B0ACB" w:rsidP="00BB116E">
                      <w:pPr>
                        <w:jc w:val="both"/>
                        <w:textDirection w:val="btLr"/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</w:pPr>
                      <w:r w:rsidRPr="00270C75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 xml:space="preserve">Diez salarios mensuales mínimos vigentes para las actividades no agrícolas </w:t>
                      </w:r>
                      <w:r w:rsidR="000318F4" w:rsidRPr="00270C75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>de la Circunscripción Económica uno</w:t>
                      </w:r>
                      <w:r w:rsidRPr="00270C75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 xml:space="preserve">, según </w:t>
                      </w:r>
                      <w:r w:rsidR="0014064F" w:rsidRPr="00270C75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>las tarifas</w:t>
                      </w:r>
                      <w:r w:rsidRPr="00270C75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 xml:space="preserve"> del Acuerdo Gubernativo Número </w:t>
                      </w:r>
                      <w:r w:rsidR="000318F4" w:rsidRPr="00270C75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>257</w:t>
                      </w:r>
                      <w:r w:rsidRPr="00270C75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>-</w:t>
                      </w:r>
                      <w:r w:rsidR="000318F4" w:rsidRPr="00270C75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>2025.</w:t>
                      </w:r>
                    </w:p>
                    <w:p w14:paraId="37D024CE" w14:textId="77777777" w:rsidR="00DE5805" w:rsidRDefault="00DE5805">
                      <w:pPr>
                        <w:textDirection w:val="btLr"/>
                      </w:pPr>
                    </w:p>
                    <w:p w14:paraId="4AE173EF" w14:textId="0869A573" w:rsidR="00DE5805" w:rsidRDefault="00DE5805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F5B985" w14:textId="7A53143D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7DDB0C23" w14:textId="73600721" w:rsidR="00DE5805" w:rsidRPr="000318F4" w:rsidRDefault="00254150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  <w:r w:rsidRPr="000318F4">
        <w:rPr>
          <w:rFonts w:ascii="Altivo Light" w:eastAsia="Titillium Lt" w:hAnsi="Altivo Light" w:cs="Titillium Lt"/>
          <w:noProof/>
          <w:color w:val="002060"/>
          <w:sz w:val="24"/>
          <w:szCs w:val="24"/>
          <w:lang w:val="es-GT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40A16ECD" wp14:editId="6A263B4E">
                <wp:simplePos x="0" y="0"/>
                <wp:positionH relativeFrom="column">
                  <wp:posOffset>-106680</wp:posOffset>
                </wp:positionH>
                <wp:positionV relativeFrom="paragraph">
                  <wp:posOffset>74930</wp:posOffset>
                </wp:positionV>
                <wp:extent cx="3082925" cy="1038639"/>
                <wp:effectExtent l="0" t="0" r="3175" b="952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038639"/>
                        </a:xfrm>
                        <a:prstGeom prst="roundRect">
                          <a:avLst>
                            <a:gd name="adj" fmla="val 7823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651406" w14:textId="77777777" w:rsidR="00DE5805" w:rsidRPr="00A72570" w:rsidRDefault="00E82EB3">
                            <w:pPr>
                              <w:spacing w:before="96"/>
                              <w:ind w:right="715"/>
                              <w:textDirection w:val="btLr"/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s-GT"/>
                              </w:rPr>
                            </w:pPr>
                            <w:r w:rsidRPr="00A72570"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s-GT"/>
                              </w:rPr>
                              <w:t xml:space="preserve">Base Legal: </w:t>
                            </w:r>
                          </w:p>
                          <w:p w14:paraId="54BDDFFA" w14:textId="6C045E24" w:rsidR="00DE5805" w:rsidRPr="00A72570" w:rsidRDefault="004F1712" w:rsidP="00A72570">
                            <w:pPr>
                              <w:tabs>
                                <w:tab w:val="left" w:pos="1134"/>
                              </w:tabs>
                              <w:jc w:val="both"/>
                              <w:textDirection w:val="btLr"/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 xml:space="preserve">Decreto Ley 17-85, Ley del Alcohol Carburante; Acuerdo Gubernativo Número </w:t>
                            </w:r>
                            <w:r w:rsidR="000318F4"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257</w:t>
                            </w:r>
                            <w:r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-202</w:t>
                            </w:r>
                            <w:r w:rsidR="000318F4"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5</w:t>
                            </w:r>
                            <w:r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 xml:space="preserve">, </w:t>
                            </w:r>
                            <w:r w:rsidR="00F46707"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Reglamento General de la Ley del Alcohol Carburante</w:t>
                            </w:r>
                          </w:p>
                          <w:p w14:paraId="6A9AB949" w14:textId="77777777" w:rsidR="00525D19" w:rsidRPr="00C10753" w:rsidRDefault="00525D19">
                            <w:pPr>
                              <w:jc w:val="both"/>
                              <w:textDirection w:val="btLr"/>
                              <w:rPr>
                                <w:rFonts w:ascii="Montserrat Light" w:hAnsi="Montserrat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oundrect w14:anchorId="40A16ECD" id="Rectángulo: esquinas redondeadas 13" o:spid="_x0000_s1027" style="position:absolute;margin-left:-8.4pt;margin-top:5.9pt;width:242.75pt;height:81.8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" fillcolor="white [3201]" stroked="f">
                <v:textbox inset="2.53958mm,1.2694mm,2.53958mm,1.2694mm">
                  <w:txbxContent>
                    <w:p w14:paraId="24651406" w14:textId="77777777" w:rsidR="00DE5805" w:rsidRPr="00A72570" w:rsidRDefault="00E82EB3">
                      <w:pPr>
                        <w:spacing w:before="96"/>
                        <w:ind w:right="715"/>
                        <w:textDirection w:val="btLr"/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sz w:val="24"/>
                          <w:szCs w:val="24"/>
                          <w:lang w:val="es-GT"/>
                        </w:rPr>
                      </w:pPr>
                      <w:r w:rsidRPr="00A72570"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sz w:val="24"/>
                          <w:szCs w:val="24"/>
                          <w:lang w:val="es-GT"/>
                        </w:rPr>
                        <w:t xml:space="preserve">Base Legal: </w:t>
                      </w:r>
                    </w:p>
                    <w:p w14:paraId="54BDDFFA" w14:textId="6C045E24" w:rsidR="00DE5805" w:rsidRPr="00A72570" w:rsidRDefault="004F1712" w:rsidP="00A72570">
                      <w:pPr>
                        <w:tabs>
                          <w:tab w:val="left" w:pos="1134"/>
                        </w:tabs>
                        <w:jc w:val="both"/>
                        <w:textDirection w:val="btLr"/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</w:pPr>
                      <w:r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 xml:space="preserve">Decreto Ley 17-85, Ley del Alcohol Carburante; Acuerdo Gubernativo Número </w:t>
                      </w:r>
                      <w:r w:rsidR="000318F4"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257</w:t>
                      </w:r>
                      <w:r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-202</w:t>
                      </w:r>
                      <w:r w:rsidR="000318F4"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5</w:t>
                      </w:r>
                      <w:r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 xml:space="preserve">, </w:t>
                      </w:r>
                      <w:r w:rsidR="00F46707"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Reglamento General de la Ley del Alcohol Carburante</w:t>
                      </w:r>
                    </w:p>
                    <w:p w14:paraId="6A9AB949" w14:textId="77777777" w:rsidR="00525D19" w:rsidRPr="00C10753" w:rsidRDefault="00525D19">
                      <w:pPr>
                        <w:jc w:val="both"/>
                        <w:textDirection w:val="btLr"/>
                        <w:rPr>
                          <w:rFonts w:ascii="Montserrat Light" w:hAnsi="Montserrat Light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76D9F56" w14:textId="7777777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23869391" w14:textId="7777777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7CD7D5AC" w14:textId="7777777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7F2D29EE" w14:textId="7777777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02AE98CF" w14:textId="7777777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7313E289" w14:textId="77777777" w:rsidR="005D04EE" w:rsidRPr="000318F4" w:rsidRDefault="005D04EE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u w:val="single"/>
          <w:lang w:val="es-GT"/>
        </w:rPr>
      </w:pPr>
    </w:p>
    <w:p w14:paraId="3D4E7FAB" w14:textId="77777777" w:rsidR="00525D19" w:rsidRPr="000318F4" w:rsidRDefault="00525D19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u w:val="single"/>
          <w:lang w:val="es-GT"/>
        </w:rPr>
      </w:pPr>
    </w:p>
    <w:p w14:paraId="7F28EEB9" w14:textId="69581830" w:rsidR="00DE5805" w:rsidRPr="000318F4" w:rsidRDefault="00E82EB3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u w:val="single"/>
          <w:lang w:val="es-GT"/>
        </w:rPr>
      </w:pPr>
      <w:bookmarkStart w:id="0" w:name="_Hlk222727691"/>
      <w:r w:rsidRPr="000318F4">
        <w:rPr>
          <w:rFonts w:ascii="Altivo Light" w:eastAsia="Titillium Lt" w:hAnsi="Altivo Light" w:cs="Titillium Lt"/>
          <w:b/>
          <w:color w:val="002060"/>
          <w:sz w:val="24"/>
          <w:szCs w:val="24"/>
          <w:u w:val="single"/>
          <w:lang w:val="es-GT"/>
        </w:rPr>
        <w:t>Requisitos:</w:t>
      </w:r>
    </w:p>
    <w:p w14:paraId="605B31E2" w14:textId="076983CA" w:rsidR="00DE5805" w:rsidRPr="000318F4" w:rsidRDefault="000F1A05">
      <w:pPr>
        <w:tabs>
          <w:tab w:val="left" w:pos="1134"/>
        </w:tabs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 w:rsidRPr="000F1A05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A continuación, se detallan los documentos que se deben presentar en la ventanilla de la Dirección General de Energía -DGE-, todos los documentos a presentar deben estar vigentes a la fecha</w:t>
      </w:r>
      <w:r w:rsid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:</w:t>
      </w:r>
    </w:p>
    <w:bookmarkEnd w:id="0"/>
    <w:p w14:paraId="259593A1" w14:textId="77777777" w:rsidR="00DE5805" w:rsidRPr="000318F4" w:rsidRDefault="00DE5805">
      <w:pPr>
        <w:jc w:val="both"/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764D49DF" w14:textId="0E9CE1D5" w:rsidR="00DE5805" w:rsidRPr="000318F4" w:rsidRDefault="00E82EB3">
      <w:pPr>
        <w:pBdr>
          <w:top w:val="nil"/>
          <w:left w:val="nil"/>
          <w:bottom w:val="nil"/>
          <w:right w:val="nil"/>
          <w:between w:val="nil"/>
        </w:pBdr>
        <w:spacing w:before="21"/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Para persona individual:</w:t>
      </w:r>
    </w:p>
    <w:p w14:paraId="3390514A" w14:textId="77777777" w:rsidR="00B06E66" w:rsidRPr="000318F4" w:rsidRDefault="00B06E66">
      <w:pPr>
        <w:pBdr>
          <w:top w:val="nil"/>
          <w:left w:val="nil"/>
          <w:bottom w:val="nil"/>
          <w:right w:val="nil"/>
          <w:between w:val="nil"/>
        </w:pBdr>
        <w:spacing w:before="21"/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23266D64" w14:textId="53BAF3B7" w:rsidR="00254150" w:rsidRPr="000318F4" w:rsidRDefault="009575E4" w:rsidP="0025415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</w:t>
      </w:r>
      <w:r w:rsidR="000318F4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ocumento</w:t>
      </w:r>
      <w:r w:rsidR="00A72B7B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</w:t>
      </w:r>
      <w:r w:rsidR="00257B14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personal </w:t>
      </w:r>
      <w:r w:rsidR="00A72B7B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de identificación del solicitante</w:t>
      </w:r>
      <w:r w:rsidR="00F6620A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:</w:t>
      </w:r>
    </w:p>
    <w:p w14:paraId="1E02D06B" w14:textId="77777777" w:rsidR="000318F4" w:rsidRPr="000318F4" w:rsidRDefault="000318F4" w:rsidP="000318F4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C87094" w14:textId="77777777" w:rsidR="00DD2DD3" w:rsidRPr="000318F4" w:rsidRDefault="00A72B7B" w:rsidP="00DD2DD3">
      <w:pPr>
        <w:pStyle w:val="Prrafodelista"/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Para Nacionales: </w:t>
      </w:r>
      <w:r w:rsidR="00DD302D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Documento Personal de Identificación</w:t>
      </w:r>
      <w:r w:rsidR="00AA2EC0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vigente</w:t>
      </w:r>
      <w:r w:rsidR="00DD302D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-DPI</w:t>
      </w:r>
      <w:r w:rsidR="003857CF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- (</w:t>
      </w:r>
      <w:r w:rsidR="00DD302D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ambos lados)</w:t>
      </w:r>
      <w:r w:rsidR="00F6620A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050DEE04" w14:textId="5C91F09C" w:rsidR="00A72B7B" w:rsidRPr="000318F4" w:rsidRDefault="00A72B7B" w:rsidP="00DD2DD3">
      <w:pPr>
        <w:pStyle w:val="Prrafodelista"/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Para Extranjeros: Pasaporte vigente</w:t>
      </w:r>
      <w:r w:rsidR="003857CF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,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completo</w:t>
      </w:r>
      <w:r w:rsidR="00F6620A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47058420" w14:textId="77777777" w:rsidR="00DE5805" w:rsidRPr="000318F4" w:rsidRDefault="00DE5805" w:rsidP="00745D8C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920799" w14:textId="40989B8B" w:rsidR="00745D8C" w:rsidRPr="000318F4" w:rsidRDefault="00E82EB3" w:rsidP="00745D8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Patente de Comercio de Empresa</w:t>
      </w:r>
      <w:r w:rsidR="00F6620A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6BA8FAAA" w14:textId="77777777" w:rsidR="00745D8C" w:rsidRPr="000318F4" w:rsidRDefault="00745D8C" w:rsidP="00745D8C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32512226" w14:textId="64A808CE" w:rsidR="00146E01" w:rsidRPr="000318F4" w:rsidRDefault="00146E01" w:rsidP="00146E01">
      <w:pPr>
        <w:pStyle w:val="Prrafodelista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strike/>
          <w:color w:val="002060"/>
          <w:sz w:val="20"/>
          <w:szCs w:val="20"/>
          <w:lang w:val="es-GT"/>
        </w:rPr>
      </w:pPr>
      <w:bookmarkStart w:id="1" w:name="_Hlk148596516"/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Constancia de inscripción en el Registro Tributario Unificado -RTU-, de la Superintendencia de Administración Tributaria.  (Destilerías existentes, deberán tener inscrita </w:t>
      </w:r>
      <w:r w:rsidR="00DC7794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una actividad económica relacionada a 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la</w:t>
      </w:r>
      <w:r w:rsidR="00DC7794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producción de alcohol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)</w:t>
      </w:r>
    </w:p>
    <w:bookmarkEnd w:id="1"/>
    <w:p w14:paraId="66F09247" w14:textId="77777777" w:rsidR="005D04EE" w:rsidRPr="000318F4" w:rsidRDefault="005D04EE" w:rsidP="005D04EE">
      <w:pPr>
        <w:pStyle w:val="Prrafodelista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1BAF5194" w14:textId="68D6A22D" w:rsidR="00860BBC" w:rsidRPr="000318F4" w:rsidRDefault="00860BBC" w:rsidP="00860BB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bookmarkStart w:id="2" w:name="_Hlk148517159"/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Si el solicitante actúa en representación de otra persona, se debe adjuntar fotocopia del testimonio de la Escritura Pública </w:t>
      </w:r>
      <w:r w:rsidR="00DB440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del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mandato </w:t>
      </w:r>
      <w:r w:rsidR="00DB440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respectivo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bookmarkEnd w:id="2"/>
    <w:p w14:paraId="2FD969D1" w14:textId="77777777" w:rsidR="00860BBC" w:rsidRPr="000318F4" w:rsidRDefault="00860BBC" w:rsidP="00860BBC">
      <w:pP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42BD429B" w14:textId="77777777" w:rsidR="00860BBC" w:rsidRPr="000318F4" w:rsidRDefault="00860BBC" w:rsidP="00860BBC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Para una persona jurídica:</w:t>
      </w:r>
    </w:p>
    <w:p w14:paraId="71B0F951" w14:textId="77777777" w:rsidR="00860BBC" w:rsidRPr="000318F4" w:rsidRDefault="00860BBC" w:rsidP="00860BBC">
      <w:pP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77FC0FA9" w14:textId="7EE04D19" w:rsidR="00FD4887" w:rsidRPr="00DB4405" w:rsidRDefault="009575E4" w:rsidP="00FD4887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</w:t>
      </w:r>
      <w:r w:rsidR="00F6620A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ocumento </w:t>
      </w:r>
      <w:r w:rsidR="00257B14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personal </w:t>
      </w:r>
      <w:r w:rsidR="00F6620A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 identificación </w:t>
      </w:r>
      <w:r w:rsidR="003857CF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del representante legal</w:t>
      </w:r>
      <w:r w:rsidR="00F6620A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:</w:t>
      </w:r>
    </w:p>
    <w:p w14:paraId="1D211CC1" w14:textId="77777777" w:rsidR="00DB4405" w:rsidRPr="000318F4" w:rsidRDefault="00DB4405" w:rsidP="00DB4405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6BD7B258" w14:textId="0E38D048" w:rsidR="00FD4887" w:rsidRPr="000318F4" w:rsidRDefault="00F6620A" w:rsidP="00FD4887">
      <w:pPr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Para Nacionales: Documento Personal de Identificación</w:t>
      </w:r>
      <w:r w:rsidR="00AA2EC0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vigente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-DPI</w:t>
      </w:r>
      <w:r w:rsidR="007B0ACB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-</w:t>
      </w:r>
      <w:r w:rsidR="00AA2EC0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(ambos lados)</w:t>
      </w:r>
      <w:r w:rsidR="008F25C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.</w:t>
      </w:r>
    </w:p>
    <w:p w14:paraId="389F66D0" w14:textId="28CA16C1" w:rsidR="00DE5805" w:rsidRPr="000318F4" w:rsidRDefault="00F6620A" w:rsidP="00FD4887">
      <w:pPr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Para Extranjeros: </w:t>
      </w:r>
      <w:r w:rsidR="004C2BF8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Fotocopia del 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Pasaporte vigente</w:t>
      </w:r>
      <w:r w:rsidR="003857CF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,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completo.</w:t>
      </w:r>
    </w:p>
    <w:p w14:paraId="070DF0FD" w14:textId="77777777" w:rsidR="00FD509D" w:rsidRPr="000318F4" w:rsidRDefault="00FD509D" w:rsidP="00F6620A">
      <w:pPr>
        <w:widowControl/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49B2CDC8" w14:textId="7DFAB92E" w:rsidR="00F6620A" w:rsidRPr="000318F4" w:rsidRDefault="00020B1B" w:rsidP="00F6620A">
      <w:pPr>
        <w:pStyle w:val="Prrafodelista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Acta de </w:t>
      </w:r>
      <w:r w:rsidR="00DB4405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N</w:t>
      </w:r>
      <w:r w:rsidR="00F6620A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ombramiento Vigente del Representante Legal, razonado por los Registros que correspondan.</w:t>
      </w:r>
    </w:p>
    <w:p w14:paraId="5A6E2B5D" w14:textId="77777777" w:rsidR="009D3667" w:rsidRPr="000318F4" w:rsidRDefault="009D3667" w:rsidP="009D3667">
      <w:pPr>
        <w:pStyle w:val="Prrafodelista"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727CD41B" w14:textId="0C23F8DE" w:rsidR="004C2BF8" w:rsidRPr="000318F4" w:rsidRDefault="00DB4405" w:rsidP="004C2BF8">
      <w:pPr>
        <w:pStyle w:val="Prrafodelista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T</w:t>
      </w:r>
      <w:r w:rsidR="004C2BF8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estimonio de la </w:t>
      </w:r>
      <w:r w:rsidR="00BD02C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E</w:t>
      </w:r>
      <w:r w:rsidR="004C2BF8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scritura </w:t>
      </w:r>
      <w:r w:rsidR="00BD02C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</w:t>
      </w:r>
      <w:r w:rsidR="004C2BF8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ública de constitución de la </w:t>
      </w:r>
      <w:r w:rsidR="00257B1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S</w:t>
      </w:r>
      <w:r w:rsidR="004C2BF8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ociedad con sus modificaciones si las hubiere, razonadas por el Registro Mercantil.</w:t>
      </w:r>
    </w:p>
    <w:p w14:paraId="39E20DD7" w14:textId="77777777" w:rsidR="004C2BF8" w:rsidRPr="000318F4" w:rsidRDefault="004C2BF8" w:rsidP="004C2BF8">
      <w:pPr>
        <w:pStyle w:val="Prrafodelista"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51E7E67A" w14:textId="6F31C788" w:rsidR="00F6620A" w:rsidRPr="00257B14" w:rsidRDefault="00EB729C" w:rsidP="00257B14">
      <w:pPr>
        <w:pStyle w:val="Prrafodelista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</w:t>
      </w:r>
      <w:r w:rsidR="00F6620A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atente</w:t>
      </w:r>
      <w:r w:rsidR="00BD02C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s</w:t>
      </w:r>
      <w:r w:rsidR="00F6620A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de Comercio de Sociedad</w:t>
      </w:r>
      <w:r w:rsidR="00257B1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y </w:t>
      </w:r>
      <w:r w:rsidR="00F6620A" w:rsidRPr="00257B1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de Empresa.</w:t>
      </w:r>
    </w:p>
    <w:p w14:paraId="60B1CE5A" w14:textId="77777777" w:rsidR="001D256D" w:rsidRPr="000318F4" w:rsidRDefault="001D256D" w:rsidP="001D256D">
      <w:pPr>
        <w:pStyle w:val="Prrafodelista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448DD8D0" w14:textId="2A95E071" w:rsidR="00DC7794" w:rsidRPr="000318F4" w:rsidRDefault="004C2BF8" w:rsidP="00CC3EF4">
      <w:pPr>
        <w:pStyle w:val="Prrafodelista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lastRenderedPageBreak/>
        <w:t>Constancia de inscripción en el Registro Tributario Unificado -RTU-, de la Superintendencia de Administración Tributaria</w:t>
      </w:r>
      <w:r w:rsidR="00257B1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-SAT-</w:t>
      </w:r>
      <w:r w:rsidR="00DC7794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.</w:t>
      </w:r>
      <w:r w:rsidR="00BD02C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</w:t>
      </w:r>
      <w:r w:rsidR="00DC7794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(</w:t>
      </w:r>
      <w:r w:rsidR="00257B1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Las </w:t>
      </w:r>
      <w:r w:rsidR="00DC7794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Destilerías existentes, deberán tener inscrita una actividad económica relacionada a la producción de alcohol)</w:t>
      </w:r>
      <w:r w:rsidR="00257B1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.</w:t>
      </w:r>
    </w:p>
    <w:p w14:paraId="16650233" w14:textId="77777777" w:rsidR="00167947" w:rsidRPr="000318F4" w:rsidRDefault="00167947" w:rsidP="0016794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35D97D67" w14:textId="52D01D33" w:rsidR="00DE5805" w:rsidRPr="000318F4" w:rsidRDefault="003431F1" w:rsidP="0063479F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Certifica</w:t>
      </w:r>
      <w:r w:rsidR="004C2BF8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ción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de la inscripción de la </w:t>
      </w:r>
      <w:r w:rsidR="00257B1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S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ociedad en el </w:t>
      </w:r>
      <w:r w:rsidR="00C50197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R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egistro </w:t>
      </w:r>
      <w:r w:rsidR="00C50197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M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ercantil</w:t>
      </w:r>
      <w:r w:rsidR="00BD02C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.</w:t>
      </w:r>
    </w:p>
    <w:p w14:paraId="4BC8898D" w14:textId="77777777" w:rsidR="00705872" w:rsidRPr="000318F4" w:rsidRDefault="00705872" w:rsidP="0070587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73ACB002" w14:textId="483AF24A" w:rsidR="00DE5805" w:rsidRPr="000318F4" w:rsidRDefault="00E82EB3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 xml:space="preserve">Para ambas personerías, adjuntar los siguientes formularios y documentos:  </w:t>
      </w:r>
    </w:p>
    <w:p w14:paraId="186DCA8A" w14:textId="77777777" w:rsidR="00B06E66" w:rsidRPr="000318F4" w:rsidRDefault="00B06E66">
      <w:pP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2EEF81A7" w14:textId="7083F9D2" w:rsidR="0030181A" w:rsidRPr="0026663C" w:rsidRDefault="00DB4405" w:rsidP="0030181A">
      <w:pPr>
        <w:pStyle w:val="Prrafodelista"/>
        <w:widowControl/>
        <w:numPr>
          <w:ilvl w:val="0"/>
          <w:numId w:val="3"/>
        </w:numPr>
        <w:jc w:val="both"/>
        <w:rPr>
          <w:rFonts w:ascii="Altivo Light" w:eastAsia="Titillium Lt" w:hAnsi="Altivo Light" w:cs="Titillium Lt"/>
          <w:i/>
          <w:iCs/>
          <w:color w:val="002060"/>
          <w:sz w:val="20"/>
          <w:szCs w:val="20"/>
          <w:u w:val="single"/>
          <w:lang w:val="es-GT"/>
        </w:rPr>
      </w:pPr>
      <w:r w:rsidRPr="0055570E">
        <w:rPr>
          <w:rFonts w:ascii="Altivo Light" w:eastAsia="Titillium Lt" w:hAnsi="Altivo Light" w:cs="Titillium Lt"/>
          <w:b/>
          <w:bCs/>
          <w:color w:val="002060"/>
          <w:sz w:val="20"/>
          <w:szCs w:val="20"/>
          <w:lang w:val="es-GT"/>
        </w:rPr>
        <w:t>ALC-01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“</w:t>
      </w:r>
      <w:r w:rsidR="00604EEE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Formulario </w:t>
      </w:r>
      <w:r w:rsidR="00105635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para solicitud de </w:t>
      </w:r>
      <w:r w:rsidR="00257B1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R</w:t>
      </w:r>
      <w:r w:rsidR="00105635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egistro de </w:t>
      </w:r>
      <w:r w:rsidR="00257B1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</w:t>
      </w:r>
      <w:r w:rsidR="00105635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roductor</w:t>
      </w:r>
      <w:r w:rsidR="00A536A7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es</w:t>
      </w:r>
      <w:r w:rsidR="00105635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de alcohol carburante</w:t>
      </w:r>
      <w:r w:rsidR="00E82EB3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.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”</w:t>
      </w:r>
    </w:p>
    <w:p w14:paraId="6CB41F0C" w14:textId="77777777" w:rsidR="0026663C" w:rsidRDefault="0026663C" w:rsidP="0026663C">
      <w:pPr>
        <w:widowControl/>
        <w:jc w:val="both"/>
        <w:rPr>
          <w:rFonts w:ascii="Altivo Light" w:eastAsia="Titillium Lt" w:hAnsi="Altivo Light" w:cs="Titillium Lt"/>
          <w:i/>
          <w:iCs/>
          <w:color w:val="002060"/>
          <w:sz w:val="20"/>
          <w:szCs w:val="20"/>
          <w:u w:val="single"/>
          <w:lang w:val="es-GT"/>
        </w:rPr>
      </w:pPr>
    </w:p>
    <w:p w14:paraId="538CF16D" w14:textId="4C12A9D8" w:rsidR="0026663C" w:rsidRPr="0026663C" w:rsidRDefault="0026663C" w:rsidP="0026663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Estados financieros con opinión de Contador Público y Auditor, colegiado activo, del último ejercicio fiscal.</w:t>
      </w:r>
    </w:p>
    <w:p w14:paraId="5DBDD71E" w14:textId="77777777" w:rsidR="007E1428" w:rsidRDefault="007E1428" w:rsidP="007E1428">
      <w:pPr>
        <w:widowControl/>
        <w:jc w:val="both"/>
        <w:rPr>
          <w:rFonts w:ascii="Altivo Light" w:eastAsia="Titillium Lt" w:hAnsi="Altivo Light" w:cs="Titillium Lt"/>
          <w:i/>
          <w:iCs/>
          <w:color w:val="002060"/>
          <w:sz w:val="20"/>
          <w:szCs w:val="20"/>
          <w:u w:val="single"/>
          <w:lang w:val="es-GT"/>
        </w:rPr>
      </w:pPr>
    </w:p>
    <w:p w14:paraId="05424567" w14:textId="26B3266D" w:rsidR="007E1428" w:rsidRDefault="007E1428" w:rsidP="007E1428">
      <w:pPr>
        <w:pStyle w:val="Prrafodelista"/>
        <w:widowControl/>
        <w:numPr>
          <w:ilvl w:val="0"/>
          <w:numId w:val="3"/>
        </w:numP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M</w:t>
      </w:r>
      <w:r w:rsidRPr="007E1428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apa escala </w:t>
      </w:r>
      <w:r w:rsidR="0026663C" w:rsidRPr="0026663C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1:50,000 indicando la localización geográfica del terreno </w:t>
      </w:r>
      <w:r w:rsidRPr="007E1428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donde se planifica instalar la destilería, para el caso de destilerías en operación con anterioridad a la vigencia de este Reglamento, se entenderá que deberán presentarlo con respecto de su destilería en operación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.</w:t>
      </w:r>
    </w:p>
    <w:p w14:paraId="17C0DA50" w14:textId="77777777" w:rsidR="0026663C" w:rsidRPr="0026663C" w:rsidRDefault="0026663C" w:rsidP="0026663C">
      <w:pPr>
        <w:pStyle w:val="Prrafodelista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2A12367B" w14:textId="2FA049B2" w:rsidR="0026663C" w:rsidRPr="0026663C" w:rsidRDefault="0026663C" w:rsidP="0026663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Mapa escala 1:2,000 indicando la ubicación de las instalaciones y características importantes del terreno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(deshidratadora, laboratorios, almacenamiento de a</w:t>
      </w:r>
      <w:r w:rsidRPr="0014064F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lcohol 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e</w:t>
      </w:r>
      <w:r w:rsidRPr="0014064F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tílico 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a</w:t>
      </w:r>
      <w:r w:rsidRPr="0014064F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nhidro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, entre otros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354DBD5C" w14:textId="77777777" w:rsidR="0030181A" w:rsidRPr="000318F4" w:rsidRDefault="0030181A" w:rsidP="0030181A">
      <w:pPr>
        <w:pStyle w:val="Prrafodelista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41EC57CB" w14:textId="2B03130D" w:rsidR="00EA313B" w:rsidRPr="0026663C" w:rsidRDefault="00BD5B32" w:rsidP="00943AD5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Indicar en nota u oficio </w:t>
      </w:r>
      <w:r w:rsidR="007E1428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l</w:t>
      </w:r>
      <w:r w:rsidR="000F73A8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a </w:t>
      </w:r>
      <w:r w:rsidR="006E682D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especificación</w:t>
      </w:r>
      <w:r w:rsidR="00762C22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de la materia prima a utilizarse en el proceso</w:t>
      </w:r>
      <w:r w:rsidR="007E1428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de producción</w:t>
      </w:r>
      <w:r w:rsidR="00762C22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y su abastecimiento</w:t>
      </w:r>
      <w:r w:rsidR="009D4A7A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,</w:t>
      </w:r>
      <w:r w:rsidR="00762C22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  <w:r w:rsidR="007E1428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asimismo se deberá </w:t>
      </w:r>
      <w:r w:rsidR="00762C22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indi</w:t>
      </w:r>
      <w:r w:rsidR="00DC4D6F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ca</w:t>
      </w:r>
      <w:r w:rsidR="007E1428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r </w:t>
      </w:r>
      <w:r w:rsidR="00DC4D6F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la materia prima con la que se abastece </w:t>
      </w:r>
      <w:r w:rsidR="005E260B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normalmente,</w:t>
      </w:r>
      <w:r w:rsidR="00DC4D6F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así como describir de forma general </w:t>
      </w:r>
      <w:r w:rsidR="006E682D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su proceso productivo, </w:t>
      </w:r>
      <w:r w:rsidR="00E03D0B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e</w:t>
      </w:r>
      <w:r w:rsidR="006E682D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nfocado en procesos que impactan en la emisión de gases de efecto invernadero</w:t>
      </w:r>
      <w:r w:rsidR="007E1428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15DDC5D4" w14:textId="77777777" w:rsidR="0026663C" w:rsidRDefault="0026663C" w:rsidP="0026663C">
      <w:pPr>
        <w:pStyle w:val="Prrafodelista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48C05731" w14:textId="7C698C6C" w:rsidR="0026663C" w:rsidRPr="0026663C" w:rsidRDefault="0026663C" w:rsidP="00943AD5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26663C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Capacidad instalada, de producción y almacenamiento proyectadas.</w:t>
      </w:r>
    </w:p>
    <w:p w14:paraId="22F0D9FE" w14:textId="77777777" w:rsidR="00EA313B" w:rsidRPr="000318F4" w:rsidRDefault="00EA313B" w:rsidP="00EA313B">
      <w:pPr>
        <w:pStyle w:val="Prrafodelista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7227F25B" w14:textId="4680E870" w:rsidR="007E1428" w:rsidRDefault="007E1428" w:rsidP="007E142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Plan de inversión.  (Para </w:t>
      </w:r>
      <w:r w:rsidR="009575E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d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estilerías existentes, deberán detallar inversiones adicionales que planeen)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</w:p>
    <w:p w14:paraId="2B2BB3BE" w14:textId="77777777" w:rsidR="007E1428" w:rsidRDefault="007E1428" w:rsidP="007E1428">
      <w:pPr>
        <w:pStyle w:val="Prrafodelista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353AC887" w14:textId="783D079D" w:rsidR="007E1428" w:rsidRPr="007E1428" w:rsidRDefault="007E1428" w:rsidP="007E142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Cronograma de las actividades.  (En el cual se detallen las actividades normales y recurrentes de la destilería)</w:t>
      </w:r>
      <w:r w:rsidR="0026663C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5B1B622C" w14:textId="77777777" w:rsidR="007E1428" w:rsidRPr="007E1428" w:rsidRDefault="007E1428" w:rsidP="007E1428">
      <w:pP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339FBF06" w14:textId="06CE1DF0" w:rsidR="007E1428" w:rsidRPr="007E1428" w:rsidRDefault="007E1428" w:rsidP="007E1428">
      <w:pPr>
        <w:pStyle w:val="Prrafodelista"/>
        <w:numPr>
          <w:ilvl w:val="0"/>
          <w:numId w:val="3"/>
        </w:numP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P</w:t>
      </w:r>
      <w:r w:rsidRPr="007E1428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lan de conservación del medio ambiente,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en el cual</w:t>
      </w:r>
      <w:r w:rsidRPr="007E1428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la destilería deberá presentar su instrumento ambiental aprobado por el Ministerio de Ambiente y Recursos Naturales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-MARN-</w:t>
      </w:r>
      <w:r w:rsidRPr="007E1428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, correspondiente a sus actividades.</w:t>
      </w:r>
    </w:p>
    <w:p w14:paraId="28E79A68" w14:textId="77777777" w:rsidR="000D1446" w:rsidRPr="000318F4" w:rsidRDefault="000D1446" w:rsidP="00A536A7">
      <w:pP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450AC79A" w14:textId="5859FFF4" w:rsidR="000D1446" w:rsidRPr="000318F4" w:rsidRDefault="00670DFC" w:rsidP="000D144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S</w:t>
      </w:r>
      <w:r w:rsidR="000D1446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olvencia fiscal extendida por la</w:t>
      </w:r>
      <w:r w:rsidR="00B2704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  <w:r w:rsidR="000C2D98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Superintendencia de </w:t>
      </w:r>
      <w:r w:rsidR="00E44E9B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Administración Tributaria</w:t>
      </w:r>
      <w:r w:rsidR="000C2D98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-</w:t>
      </w:r>
      <w:r w:rsidR="00B2704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SAT</w:t>
      </w:r>
      <w:r w:rsidR="000C2D98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-</w:t>
      </w:r>
      <w:r w:rsidR="0026663C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53F0422D" w14:textId="77777777" w:rsidR="00BF700C" w:rsidRPr="000318F4" w:rsidRDefault="00BF700C" w:rsidP="00BF700C">
      <w:pPr>
        <w:pStyle w:val="Prrafodelista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363615D4" w14:textId="1D104DD9" w:rsidR="00BF700C" w:rsidRPr="000318F4" w:rsidRDefault="00BF700C" w:rsidP="00BF700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Declaración</w:t>
      </w:r>
      <w:r w:rsidR="005D0C90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en el sentido de que expresamente se sujeta a lo dispuesto en la Ley de Alcohol Carburante, su </w:t>
      </w:r>
      <w:r w:rsidR="00B2704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R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eglamento y demás disposiciones afines que sean emitidas.</w:t>
      </w:r>
    </w:p>
    <w:p w14:paraId="7A137494" w14:textId="77777777" w:rsidR="00943AD5" w:rsidRPr="000318F4" w:rsidRDefault="00943AD5" w:rsidP="00943AD5">
      <w:pPr>
        <w:pStyle w:val="Prrafodelista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7158E343" w14:textId="771EE716" w:rsidR="00943AD5" w:rsidRPr="000318F4" w:rsidRDefault="00943AD5" w:rsidP="00BF700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bookmarkStart w:id="3" w:name="_Hlk219388187"/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Recibo de Pago 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de Inscripción única de Productor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, según Acuerdo Gubernativo Número </w:t>
      </w:r>
      <w:r w:rsidR="0014064F" w:rsidRPr="0006663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257-2025</w:t>
      </w:r>
      <w:r w:rsidR="0055570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,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  <w:r w:rsidR="00AB1D8F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artículo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  <w:r w:rsidR="0014064F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16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“</w:t>
      </w:r>
      <w:r w:rsidR="0014064F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TARIFAS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”</w:t>
      </w:r>
      <w:bookmarkEnd w:id="3"/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66DF7836" w14:textId="77777777" w:rsidR="00F84564" w:rsidRPr="000318F4" w:rsidRDefault="00F84564" w:rsidP="00F8456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79AC623E" w14:textId="6255A335" w:rsidR="00DE5805" w:rsidRPr="000318F4" w:rsidRDefault="004C2BF8">
      <w:pPr>
        <w:widowControl/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bookmarkStart w:id="4" w:name="_Hlk222727712"/>
      <w:r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G</w:t>
      </w:r>
      <w:r w:rsidR="00D41E62"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eneralidades</w:t>
      </w:r>
      <w:r w:rsidR="00E01AD0"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:</w:t>
      </w:r>
    </w:p>
    <w:p w14:paraId="2E8F9E04" w14:textId="77777777" w:rsidR="00E01AD0" w:rsidRPr="000318F4" w:rsidRDefault="00E01AD0">
      <w:pPr>
        <w:widowControl/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1173F78B" w14:textId="1CD99080" w:rsidR="000F1A05" w:rsidRDefault="004C2BF8" w:rsidP="000F1A05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55570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Toda solicitud o gestión debe ser dirigida a</w:t>
      </w:r>
      <w:r w:rsidR="00E01AD0" w:rsidRPr="0055570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l</w:t>
      </w:r>
      <w:r w:rsidR="0055570E" w:rsidRPr="0055570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Ministerio de Energía y Minas a través de la Dirección Competente</w:t>
      </w:r>
      <w:r w:rsidRPr="0055570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61894083" w14:textId="77777777" w:rsidR="000F1A05" w:rsidRPr="000F1A05" w:rsidRDefault="000F1A05" w:rsidP="000F1A05">
      <w:pPr>
        <w:widowControl/>
        <w:ind w:left="360"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4C1D95F9" w14:textId="27B8E778" w:rsidR="000F1A05" w:rsidRPr="000F1A05" w:rsidRDefault="000F1A05" w:rsidP="000F1A05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F1A0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La solicitud se deberá presentar en la Ventanilla de Grandes Usuarios y Alcohol Carburante</w:t>
      </w:r>
    </w:p>
    <w:p w14:paraId="4A9574D9" w14:textId="77777777" w:rsidR="004C2BF8" w:rsidRPr="0055570E" w:rsidRDefault="004C2BF8" w:rsidP="004C2BF8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62B096FA" w14:textId="512177D0" w:rsidR="004C2BF8" w:rsidRPr="0055570E" w:rsidRDefault="004C2BF8" w:rsidP="004C2BF8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55570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La documentación presentada debe ser </w:t>
      </w:r>
      <w:r w:rsidR="0055570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legible</w:t>
      </w:r>
      <w:r w:rsidRPr="0055570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2B9CDA93" w14:textId="77777777" w:rsidR="004C2BF8" w:rsidRPr="0055570E" w:rsidRDefault="004C2BF8" w:rsidP="004C2BF8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3B7A0681" w14:textId="6340CD59" w:rsidR="004C2BF8" w:rsidRPr="0055570E" w:rsidRDefault="004C2BF8" w:rsidP="004C2BF8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55570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La orden de pago para solicitud de Registro de Productores deberá solicitarla en la </w:t>
      </w:r>
      <w:bookmarkStart w:id="5" w:name="_Hlk222727013"/>
      <w:r w:rsidRPr="0055570E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Ventanilla</w:t>
      </w:r>
      <w:r w:rsidR="00DC7794" w:rsidRPr="0055570E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</w:t>
      </w:r>
      <w:r w:rsidRPr="0055570E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 </w:t>
      </w:r>
      <w:r w:rsidR="009575E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Grandes Usuarios y </w:t>
      </w:r>
      <w:r w:rsidR="009575E4" w:rsidRPr="000F1A0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Alcohol</w:t>
      </w:r>
      <w:r w:rsidR="009575E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Carburante </w:t>
      </w:r>
    </w:p>
    <w:bookmarkEnd w:id="5"/>
    <w:p w14:paraId="5358592E" w14:textId="77777777" w:rsidR="004C2BF8" w:rsidRPr="000318F4" w:rsidRDefault="004C2BF8" w:rsidP="004C2BF8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7F621D23" w14:textId="77777777" w:rsidR="004C2BF8" w:rsidRPr="000318F4" w:rsidRDefault="004C2BF8" w:rsidP="004C2BF8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El ingreso del expediente no implica la aprobación del registro requerido.</w:t>
      </w:r>
    </w:p>
    <w:p w14:paraId="7204C957" w14:textId="77777777" w:rsidR="004C2BF8" w:rsidRPr="000318F4" w:rsidRDefault="004C2BF8" w:rsidP="004C2BF8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51C29F20" w14:textId="1D38E060" w:rsidR="004C2BF8" w:rsidRDefault="004C2BF8" w:rsidP="006D1664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El único Departamento autorizado por </w:t>
      </w:r>
      <w:r w:rsidR="00C83C00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el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  <w:r w:rsidR="0055570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Ministerio de Energía y Minas a través de la Dirección Competente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para proporcionar información sobre el estado de un expediente en trámite, es el Departamento de Gestión Legal.</w:t>
      </w:r>
    </w:p>
    <w:p w14:paraId="7114FDA4" w14:textId="77777777" w:rsidR="00490D96" w:rsidRPr="00490D96" w:rsidRDefault="00490D96" w:rsidP="00490D96">
      <w:pPr>
        <w:pStyle w:val="Prrafodelista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0E9A2A40" w14:textId="77777777" w:rsidR="00490D96" w:rsidRDefault="00490D96" w:rsidP="00490D96">
      <w:pPr>
        <w:widowControl/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Descargar formularios:</w:t>
      </w:r>
    </w:p>
    <w:p w14:paraId="3954462D" w14:textId="5BA0B26B" w:rsidR="00490D96" w:rsidRPr="0055570E" w:rsidRDefault="00490D96" w:rsidP="000F1A05">
      <w:pPr>
        <w:widowControl/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Deben ser llenados, impresos, firmados. </w:t>
      </w:r>
      <w:bookmarkEnd w:id="4"/>
    </w:p>
    <w:sectPr w:rsidR="00490D96" w:rsidRPr="0055570E">
      <w:headerReference w:type="default" r:id="rId9"/>
      <w:footerReference w:type="default" r:id="rId10"/>
      <w:pgSz w:w="12240" w:h="18720"/>
      <w:pgMar w:top="1440" w:right="1080" w:bottom="1440" w:left="10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FF04F" w14:textId="77777777" w:rsidR="00F74F79" w:rsidRDefault="00F74F79">
      <w:r>
        <w:separator/>
      </w:r>
    </w:p>
  </w:endnote>
  <w:endnote w:type="continuationSeparator" w:id="0">
    <w:p w14:paraId="1BC7C7F4" w14:textId="77777777" w:rsidR="00F74F79" w:rsidRDefault="00F7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Titillium Lt">
    <w:panose1 w:val="000003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7749" w14:textId="77777777" w:rsidR="00DE5805" w:rsidRDefault="00DE5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E1535" w14:textId="77777777" w:rsidR="00F74F79" w:rsidRDefault="00F74F79">
      <w:r>
        <w:separator/>
      </w:r>
    </w:p>
  </w:footnote>
  <w:footnote w:type="continuationSeparator" w:id="0">
    <w:p w14:paraId="455929F5" w14:textId="77777777" w:rsidR="00F74F79" w:rsidRDefault="00F74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B85D" w14:textId="2FE9B893" w:rsidR="00DE5805" w:rsidRDefault="00BA0A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4749"/>
      </w:tabs>
      <w:rPr>
        <w:color w:val="000000"/>
      </w:rPr>
    </w:pPr>
    <w:r>
      <w:rPr>
        <w:noProof/>
      </w:rPr>
      <w:drawing>
        <wp:inline distT="0" distB="0" distL="0" distR="0" wp14:anchorId="345ABE90" wp14:editId="184D6804">
          <wp:extent cx="2200275" cy="775970"/>
          <wp:effectExtent l="0" t="0" r="9525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2EB3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E0190"/>
    <w:multiLevelType w:val="hybridMultilevel"/>
    <w:tmpl w:val="447A678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F06C9"/>
    <w:multiLevelType w:val="hybridMultilevel"/>
    <w:tmpl w:val="B37C427E"/>
    <w:lvl w:ilvl="0" w:tplc="546C3A2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65D82"/>
    <w:multiLevelType w:val="multilevel"/>
    <w:tmpl w:val="36ACE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D4C99"/>
    <w:multiLevelType w:val="hybridMultilevel"/>
    <w:tmpl w:val="E09C685A"/>
    <w:lvl w:ilvl="0" w:tplc="9ECA5D18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-360" w:hanging="360"/>
      </w:pPr>
    </w:lvl>
    <w:lvl w:ilvl="2" w:tplc="100A001B" w:tentative="1">
      <w:start w:val="1"/>
      <w:numFmt w:val="lowerRoman"/>
      <w:lvlText w:val="%3."/>
      <w:lvlJc w:val="right"/>
      <w:pPr>
        <w:ind w:left="360" w:hanging="180"/>
      </w:pPr>
    </w:lvl>
    <w:lvl w:ilvl="3" w:tplc="100A000F" w:tentative="1">
      <w:start w:val="1"/>
      <w:numFmt w:val="decimal"/>
      <w:lvlText w:val="%4."/>
      <w:lvlJc w:val="left"/>
      <w:pPr>
        <w:ind w:left="1080" w:hanging="360"/>
      </w:pPr>
    </w:lvl>
    <w:lvl w:ilvl="4" w:tplc="100A0019" w:tentative="1">
      <w:start w:val="1"/>
      <w:numFmt w:val="lowerLetter"/>
      <w:lvlText w:val="%5."/>
      <w:lvlJc w:val="left"/>
      <w:pPr>
        <w:ind w:left="1800" w:hanging="360"/>
      </w:pPr>
    </w:lvl>
    <w:lvl w:ilvl="5" w:tplc="100A001B" w:tentative="1">
      <w:start w:val="1"/>
      <w:numFmt w:val="lowerRoman"/>
      <w:lvlText w:val="%6."/>
      <w:lvlJc w:val="right"/>
      <w:pPr>
        <w:ind w:left="2520" w:hanging="180"/>
      </w:pPr>
    </w:lvl>
    <w:lvl w:ilvl="6" w:tplc="100A000F" w:tentative="1">
      <w:start w:val="1"/>
      <w:numFmt w:val="decimal"/>
      <w:lvlText w:val="%7."/>
      <w:lvlJc w:val="left"/>
      <w:pPr>
        <w:ind w:left="3240" w:hanging="360"/>
      </w:pPr>
    </w:lvl>
    <w:lvl w:ilvl="7" w:tplc="100A0019" w:tentative="1">
      <w:start w:val="1"/>
      <w:numFmt w:val="lowerLetter"/>
      <w:lvlText w:val="%8."/>
      <w:lvlJc w:val="left"/>
      <w:pPr>
        <w:ind w:left="3960" w:hanging="360"/>
      </w:pPr>
    </w:lvl>
    <w:lvl w:ilvl="8" w:tplc="100A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" w15:restartNumberingAfterBreak="0">
    <w:nsid w:val="2B2B4A3A"/>
    <w:multiLevelType w:val="multilevel"/>
    <w:tmpl w:val="7C7AF27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C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color w:val="FF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803A8"/>
    <w:multiLevelType w:val="hybridMultilevel"/>
    <w:tmpl w:val="CF5210B8"/>
    <w:lvl w:ilvl="0" w:tplc="9ECA5D18">
      <w:start w:val="1"/>
      <w:numFmt w:val="decimal"/>
      <w:lvlText w:val="%1."/>
      <w:lvlJc w:val="left"/>
      <w:pPr>
        <w:ind w:left="2160" w:hanging="360"/>
      </w:pPr>
      <w:rPr>
        <w:b w:val="0"/>
        <w:bCs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1562B"/>
    <w:multiLevelType w:val="hybridMultilevel"/>
    <w:tmpl w:val="CF5210B8"/>
    <w:lvl w:ilvl="0" w:tplc="9ECA5D18">
      <w:start w:val="1"/>
      <w:numFmt w:val="decimal"/>
      <w:lvlText w:val="%1."/>
      <w:lvlJc w:val="left"/>
      <w:pPr>
        <w:ind w:left="2160" w:hanging="360"/>
      </w:pPr>
      <w:rPr>
        <w:b w:val="0"/>
        <w:bCs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36594"/>
    <w:multiLevelType w:val="multilevel"/>
    <w:tmpl w:val="43B87BE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C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59B7E15"/>
    <w:multiLevelType w:val="hybridMultilevel"/>
    <w:tmpl w:val="E09C685A"/>
    <w:lvl w:ilvl="0" w:tplc="9ECA5D18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-360" w:hanging="360"/>
      </w:pPr>
    </w:lvl>
    <w:lvl w:ilvl="2" w:tplc="100A001B" w:tentative="1">
      <w:start w:val="1"/>
      <w:numFmt w:val="lowerRoman"/>
      <w:lvlText w:val="%3."/>
      <w:lvlJc w:val="right"/>
      <w:pPr>
        <w:ind w:left="360" w:hanging="180"/>
      </w:pPr>
    </w:lvl>
    <w:lvl w:ilvl="3" w:tplc="100A000F" w:tentative="1">
      <w:start w:val="1"/>
      <w:numFmt w:val="decimal"/>
      <w:lvlText w:val="%4."/>
      <w:lvlJc w:val="left"/>
      <w:pPr>
        <w:ind w:left="1080" w:hanging="360"/>
      </w:pPr>
    </w:lvl>
    <w:lvl w:ilvl="4" w:tplc="100A0019" w:tentative="1">
      <w:start w:val="1"/>
      <w:numFmt w:val="lowerLetter"/>
      <w:lvlText w:val="%5."/>
      <w:lvlJc w:val="left"/>
      <w:pPr>
        <w:ind w:left="1800" w:hanging="360"/>
      </w:pPr>
    </w:lvl>
    <w:lvl w:ilvl="5" w:tplc="100A001B" w:tentative="1">
      <w:start w:val="1"/>
      <w:numFmt w:val="lowerRoman"/>
      <w:lvlText w:val="%6."/>
      <w:lvlJc w:val="right"/>
      <w:pPr>
        <w:ind w:left="2520" w:hanging="180"/>
      </w:pPr>
    </w:lvl>
    <w:lvl w:ilvl="6" w:tplc="100A000F" w:tentative="1">
      <w:start w:val="1"/>
      <w:numFmt w:val="decimal"/>
      <w:lvlText w:val="%7."/>
      <w:lvlJc w:val="left"/>
      <w:pPr>
        <w:ind w:left="3240" w:hanging="360"/>
      </w:pPr>
    </w:lvl>
    <w:lvl w:ilvl="7" w:tplc="100A0019" w:tentative="1">
      <w:start w:val="1"/>
      <w:numFmt w:val="lowerLetter"/>
      <w:lvlText w:val="%8."/>
      <w:lvlJc w:val="left"/>
      <w:pPr>
        <w:ind w:left="3960" w:hanging="360"/>
      </w:pPr>
    </w:lvl>
    <w:lvl w:ilvl="8" w:tplc="100A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9" w15:restartNumberingAfterBreak="0">
    <w:nsid w:val="56165419"/>
    <w:multiLevelType w:val="multilevel"/>
    <w:tmpl w:val="27402B0E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C00000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C33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69310EC"/>
    <w:multiLevelType w:val="hybridMultilevel"/>
    <w:tmpl w:val="6016A4B8"/>
    <w:lvl w:ilvl="0" w:tplc="915CF6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C3300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EE32A6"/>
    <w:multiLevelType w:val="hybridMultilevel"/>
    <w:tmpl w:val="3000C6F0"/>
    <w:lvl w:ilvl="0" w:tplc="78E4477A">
      <w:start w:val="1"/>
      <w:numFmt w:val="decimal"/>
      <w:lvlText w:val="%1."/>
      <w:lvlJc w:val="left"/>
      <w:pPr>
        <w:ind w:left="2062" w:hanging="360"/>
      </w:pPr>
      <w:rPr>
        <w:b w:val="0"/>
        <w:bCs w:val="0"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70EF3"/>
    <w:multiLevelType w:val="multilevel"/>
    <w:tmpl w:val="61A67C82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C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9C424B9"/>
    <w:multiLevelType w:val="hybridMultilevel"/>
    <w:tmpl w:val="7BB2C1B6"/>
    <w:lvl w:ilvl="0" w:tplc="0CF2E572">
      <w:start w:val="1"/>
      <w:numFmt w:val="decimal"/>
      <w:lvlText w:val="%1."/>
      <w:lvlJc w:val="left"/>
      <w:pPr>
        <w:ind w:left="2160" w:hanging="360"/>
      </w:pPr>
      <w:rPr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2880" w:hanging="360"/>
      </w:pPr>
    </w:lvl>
    <w:lvl w:ilvl="2" w:tplc="100A001B" w:tentative="1">
      <w:start w:val="1"/>
      <w:numFmt w:val="lowerRoman"/>
      <w:lvlText w:val="%3."/>
      <w:lvlJc w:val="right"/>
      <w:pPr>
        <w:ind w:left="3600" w:hanging="180"/>
      </w:pPr>
    </w:lvl>
    <w:lvl w:ilvl="3" w:tplc="100A000F" w:tentative="1">
      <w:start w:val="1"/>
      <w:numFmt w:val="decimal"/>
      <w:lvlText w:val="%4."/>
      <w:lvlJc w:val="left"/>
      <w:pPr>
        <w:ind w:left="4320" w:hanging="360"/>
      </w:pPr>
    </w:lvl>
    <w:lvl w:ilvl="4" w:tplc="100A0019" w:tentative="1">
      <w:start w:val="1"/>
      <w:numFmt w:val="lowerLetter"/>
      <w:lvlText w:val="%5."/>
      <w:lvlJc w:val="left"/>
      <w:pPr>
        <w:ind w:left="5040" w:hanging="360"/>
      </w:pPr>
    </w:lvl>
    <w:lvl w:ilvl="5" w:tplc="100A001B" w:tentative="1">
      <w:start w:val="1"/>
      <w:numFmt w:val="lowerRoman"/>
      <w:lvlText w:val="%6."/>
      <w:lvlJc w:val="right"/>
      <w:pPr>
        <w:ind w:left="5760" w:hanging="180"/>
      </w:pPr>
    </w:lvl>
    <w:lvl w:ilvl="6" w:tplc="100A000F" w:tentative="1">
      <w:start w:val="1"/>
      <w:numFmt w:val="decimal"/>
      <w:lvlText w:val="%7."/>
      <w:lvlJc w:val="left"/>
      <w:pPr>
        <w:ind w:left="6480" w:hanging="360"/>
      </w:pPr>
    </w:lvl>
    <w:lvl w:ilvl="7" w:tplc="100A0019" w:tentative="1">
      <w:start w:val="1"/>
      <w:numFmt w:val="lowerLetter"/>
      <w:lvlText w:val="%8."/>
      <w:lvlJc w:val="left"/>
      <w:pPr>
        <w:ind w:left="7200" w:hanging="360"/>
      </w:pPr>
    </w:lvl>
    <w:lvl w:ilvl="8" w:tplc="1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C2972C6"/>
    <w:multiLevelType w:val="multilevel"/>
    <w:tmpl w:val="69B0E06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C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965D4"/>
    <w:multiLevelType w:val="multilevel"/>
    <w:tmpl w:val="7C7AF27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C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color w:val="FF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2"/>
  </w:num>
  <w:num w:numId="5">
    <w:abstractNumId w:val="9"/>
  </w:num>
  <w:num w:numId="6">
    <w:abstractNumId w:val="1"/>
  </w:num>
  <w:num w:numId="7">
    <w:abstractNumId w:val="15"/>
  </w:num>
  <w:num w:numId="8">
    <w:abstractNumId w:val="4"/>
  </w:num>
  <w:num w:numId="9">
    <w:abstractNumId w:val="13"/>
  </w:num>
  <w:num w:numId="10">
    <w:abstractNumId w:val="11"/>
  </w:num>
  <w:num w:numId="11">
    <w:abstractNumId w:val="3"/>
  </w:num>
  <w:num w:numId="12">
    <w:abstractNumId w:val="5"/>
  </w:num>
  <w:num w:numId="13">
    <w:abstractNumId w:val="8"/>
  </w:num>
  <w:num w:numId="14">
    <w:abstractNumId w:val="6"/>
  </w:num>
  <w:num w:numId="15">
    <w:abstractNumId w:val="0"/>
  </w:num>
  <w:num w:numId="16">
    <w:abstractNumId w:val="1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05"/>
    <w:rsid w:val="00000C7B"/>
    <w:rsid w:val="000074EA"/>
    <w:rsid w:val="00020B1B"/>
    <w:rsid w:val="000318F4"/>
    <w:rsid w:val="00040548"/>
    <w:rsid w:val="0006663E"/>
    <w:rsid w:val="00093798"/>
    <w:rsid w:val="000B7ED2"/>
    <w:rsid w:val="000C2D98"/>
    <w:rsid w:val="000C511D"/>
    <w:rsid w:val="000D1446"/>
    <w:rsid w:val="000E0CE0"/>
    <w:rsid w:val="000E4368"/>
    <w:rsid w:val="000F1A05"/>
    <w:rsid w:val="000F73A8"/>
    <w:rsid w:val="00105635"/>
    <w:rsid w:val="0014064F"/>
    <w:rsid w:val="00146E01"/>
    <w:rsid w:val="00167947"/>
    <w:rsid w:val="001B3414"/>
    <w:rsid w:val="001D180B"/>
    <w:rsid w:val="001D256D"/>
    <w:rsid w:val="001F3BA2"/>
    <w:rsid w:val="00224358"/>
    <w:rsid w:val="00234CA8"/>
    <w:rsid w:val="002377B6"/>
    <w:rsid w:val="00245BF0"/>
    <w:rsid w:val="00254150"/>
    <w:rsid w:val="00257B14"/>
    <w:rsid w:val="0026663C"/>
    <w:rsid w:val="002704C1"/>
    <w:rsid w:val="00270C75"/>
    <w:rsid w:val="00277EA4"/>
    <w:rsid w:val="002817F6"/>
    <w:rsid w:val="002D3834"/>
    <w:rsid w:val="002D6624"/>
    <w:rsid w:val="002E479A"/>
    <w:rsid w:val="0030181A"/>
    <w:rsid w:val="00310E67"/>
    <w:rsid w:val="00331761"/>
    <w:rsid w:val="003431F1"/>
    <w:rsid w:val="003857CF"/>
    <w:rsid w:val="003A4D38"/>
    <w:rsid w:val="003A52FE"/>
    <w:rsid w:val="003E3EDC"/>
    <w:rsid w:val="003E7B44"/>
    <w:rsid w:val="003F2D74"/>
    <w:rsid w:val="00401E9B"/>
    <w:rsid w:val="004156FC"/>
    <w:rsid w:val="0042120E"/>
    <w:rsid w:val="004437B3"/>
    <w:rsid w:val="00490D96"/>
    <w:rsid w:val="004C22A0"/>
    <w:rsid w:val="004C2BF8"/>
    <w:rsid w:val="004D487A"/>
    <w:rsid w:val="004E4559"/>
    <w:rsid w:val="004F102D"/>
    <w:rsid w:val="004F1712"/>
    <w:rsid w:val="00511220"/>
    <w:rsid w:val="00525D19"/>
    <w:rsid w:val="005538D7"/>
    <w:rsid w:val="0055570E"/>
    <w:rsid w:val="005636C1"/>
    <w:rsid w:val="005C2D40"/>
    <w:rsid w:val="005D04EE"/>
    <w:rsid w:val="005D0C90"/>
    <w:rsid w:val="005E260B"/>
    <w:rsid w:val="005F47CA"/>
    <w:rsid w:val="00604EEE"/>
    <w:rsid w:val="00627117"/>
    <w:rsid w:val="006501C3"/>
    <w:rsid w:val="00652096"/>
    <w:rsid w:val="00670DFC"/>
    <w:rsid w:val="00676DF3"/>
    <w:rsid w:val="00684BB9"/>
    <w:rsid w:val="006B0644"/>
    <w:rsid w:val="006D4E08"/>
    <w:rsid w:val="006E26C0"/>
    <w:rsid w:val="006E682D"/>
    <w:rsid w:val="00705872"/>
    <w:rsid w:val="00745D8C"/>
    <w:rsid w:val="00754BF1"/>
    <w:rsid w:val="00762C22"/>
    <w:rsid w:val="00764CB8"/>
    <w:rsid w:val="00774DE1"/>
    <w:rsid w:val="00783C6D"/>
    <w:rsid w:val="007865C9"/>
    <w:rsid w:val="00792228"/>
    <w:rsid w:val="007A01A3"/>
    <w:rsid w:val="007A5133"/>
    <w:rsid w:val="007B0ACB"/>
    <w:rsid w:val="007B69FE"/>
    <w:rsid w:val="007B748A"/>
    <w:rsid w:val="007C3C26"/>
    <w:rsid w:val="007E1428"/>
    <w:rsid w:val="007F2FE7"/>
    <w:rsid w:val="00802594"/>
    <w:rsid w:val="00831710"/>
    <w:rsid w:val="00833FFE"/>
    <w:rsid w:val="00836983"/>
    <w:rsid w:val="0083796C"/>
    <w:rsid w:val="00860BBC"/>
    <w:rsid w:val="00897137"/>
    <w:rsid w:val="008E020E"/>
    <w:rsid w:val="008E7398"/>
    <w:rsid w:val="008F25C6"/>
    <w:rsid w:val="0093167D"/>
    <w:rsid w:val="00933FF3"/>
    <w:rsid w:val="00940387"/>
    <w:rsid w:val="00942D17"/>
    <w:rsid w:val="0094340F"/>
    <w:rsid w:val="00943AD5"/>
    <w:rsid w:val="00957404"/>
    <w:rsid w:val="009575E4"/>
    <w:rsid w:val="00966394"/>
    <w:rsid w:val="00996456"/>
    <w:rsid w:val="009D0DAC"/>
    <w:rsid w:val="009D3667"/>
    <w:rsid w:val="009D4A7A"/>
    <w:rsid w:val="009F6A9B"/>
    <w:rsid w:val="00A04D5D"/>
    <w:rsid w:val="00A11E53"/>
    <w:rsid w:val="00A150C5"/>
    <w:rsid w:val="00A330A9"/>
    <w:rsid w:val="00A41A07"/>
    <w:rsid w:val="00A46695"/>
    <w:rsid w:val="00A514B7"/>
    <w:rsid w:val="00A536A7"/>
    <w:rsid w:val="00A61778"/>
    <w:rsid w:val="00A62704"/>
    <w:rsid w:val="00A72570"/>
    <w:rsid w:val="00A72B7B"/>
    <w:rsid w:val="00AA2EC0"/>
    <w:rsid w:val="00AB1D8F"/>
    <w:rsid w:val="00AB5EA8"/>
    <w:rsid w:val="00AC6873"/>
    <w:rsid w:val="00AE6DC2"/>
    <w:rsid w:val="00B06E66"/>
    <w:rsid w:val="00B27041"/>
    <w:rsid w:val="00B34071"/>
    <w:rsid w:val="00B35968"/>
    <w:rsid w:val="00B47AFA"/>
    <w:rsid w:val="00BA0A18"/>
    <w:rsid w:val="00BA1396"/>
    <w:rsid w:val="00BB05BB"/>
    <w:rsid w:val="00BB116E"/>
    <w:rsid w:val="00BD02C7"/>
    <w:rsid w:val="00BD5B32"/>
    <w:rsid w:val="00BF2AEA"/>
    <w:rsid w:val="00BF3ADC"/>
    <w:rsid w:val="00BF43B0"/>
    <w:rsid w:val="00BF700C"/>
    <w:rsid w:val="00C10753"/>
    <w:rsid w:val="00C177D2"/>
    <w:rsid w:val="00C270BF"/>
    <w:rsid w:val="00C50197"/>
    <w:rsid w:val="00C64854"/>
    <w:rsid w:val="00C83C00"/>
    <w:rsid w:val="00C90665"/>
    <w:rsid w:val="00CA40AF"/>
    <w:rsid w:val="00CF61E0"/>
    <w:rsid w:val="00D03310"/>
    <w:rsid w:val="00D16133"/>
    <w:rsid w:val="00D30DF2"/>
    <w:rsid w:val="00D32E9C"/>
    <w:rsid w:val="00D41E62"/>
    <w:rsid w:val="00D65C2E"/>
    <w:rsid w:val="00D730E8"/>
    <w:rsid w:val="00D803A6"/>
    <w:rsid w:val="00DB4405"/>
    <w:rsid w:val="00DC4D6F"/>
    <w:rsid w:val="00DC7794"/>
    <w:rsid w:val="00DD2DD3"/>
    <w:rsid w:val="00DD302D"/>
    <w:rsid w:val="00DD5EDE"/>
    <w:rsid w:val="00DE5805"/>
    <w:rsid w:val="00DF280C"/>
    <w:rsid w:val="00E01225"/>
    <w:rsid w:val="00E01AD0"/>
    <w:rsid w:val="00E03D0B"/>
    <w:rsid w:val="00E314C7"/>
    <w:rsid w:val="00E34E18"/>
    <w:rsid w:val="00E37ED1"/>
    <w:rsid w:val="00E4420C"/>
    <w:rsid w:val="00E44E9B"/>
    <w:rsid w:val="00E66D87"/>
    <w:rsid w:val="00E71DF8"/>
    <w:rsid w:val="00E735C1"/>
    <w:rsid w:val="00E82EB3"/>
    <w:rsid w:val="00EA313B"/>
    <w:rsid w:val="00EA429C"/>
    <w:rsid w:val="00EA44BC"/>
    <w:rsid w:val="00EB729C"/>
    <w:rsid w:val="00EC1BCE"/>
    <w:rsid w:val="00EF00D7"/>
    <w:rsid w:val="00EF143C"/>
    <w:rsid w:val="00EF79F2"/>
    <w:rsid w:val="00F07BC4"/>
    <w:rsid w:val="00F12AC3"/>
    <w:rsid w:val="00F4007F"/>
    <w:rsid w:val="00F46707"/>
    <w:rsid w:val="00F46731"/>
    <w:rsid w:val="00F6620A"/>
    <w:rsid w:val="00F706D4"/>
    <w:rsid w:val="00F73BA0"/>
    <w:rsid w:val="00F74F79"/>
    <w:rsid w:val="00F76F9F"/>
    <w:rsid w:val="00F77F99"/>
    <w:rsid w:val="00F84564"/>
    <w:rsid w:val="00FA0F92"/>
    <w:rsid w:val="00FD3AA1"/>
    <w:rsid w:val="00FD4887"/>
    <w:rsid w:val="00FD509D"/>
    <w:rsid w:val="00FD79D6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FC22A9"/>
  <w15:docId w15:val="{AF89E019-FB48-4321-B67A-96F3DC7D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G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7C6"/>
    <w:pPr>
      <w:autoSpaceDE w:val="0"/>
      <w:autoSpaceDN w:val="0"/>
    </w:pPr>
  </w:style>
  <w:style w:type="paragraph" w:styleId="Ttulo1">
    <w:name w:val="heading 1"/>
    <w:basedOn w:val="Normal"/>
    <w:link w:val="Ttulo1Car"/>
    <w:uiPriority w:val="9"/>
    <w:qFormat/>
    <w:rsid w:val="007F2E49"/>
    <w:pPr>
      <w:ind w:left="102"/>
      <w:outlineLvl w:val="0"/>
    </w:pPr>
    <w:rPr>
      <w:rFonts w:ascii="Calibri" w:eastAsia="Calibri" w:hAnsi="Calibri" w:cs="Calibri"/>
      <w:b/>
      <w:bCs/>
      <w:u w:val="single" w:color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7F2E49"/>
    <w:pPr>
      <w:spacing w:before="96"/>
      <w:ind w:left="692" w:right="715" w:firstLine="57"/>
      <w:jc w:val="both"/>
    </w:pPr>
    <w:rPr>
      <w:rFonts w:ascii="Calibri" w:eastAsia="Calibri" w:hAnsi="Calibri" w:cs="Calibri"/>
      <w:b/>
      <w:bCs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rsid w:val="003C07C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07C6"/>
  </w:style>
  <w:style w:type="paragraph" w:styleId="Prrafodelista">
    <w:name w:val="List Paragraph"/>
    <w:basedOn w:val="Normal"/>
    <w:uiPriority w:val="34"/>
    <w:qFormat/>
    <w:rsid w:val="00934AC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54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54D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254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4D6"/>
    <w:rPr>
      <w:rFonts w:ascii="Arial" w:eastAsia="Arial" w:hAnsi="Arial" w:cs="Arial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7F2E49"/>
    <w:rPr>
      <w:rFonts w:ascii="Calibri" w:eastAsia="Calibri" w:hAnsi="Calibri" w:cs="Calibri"/>
      <w:b/>
      <w:bCs/>
      <w:sz w:val="32"/>
      <w:szCs w:val="3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7F2E49"/>
    <w:rPr>
      <w:rFonts w:ascii="Calibri" w:eastAsia="Calibri" w:hAnsi="Calibri" w:cs="Calibri"/>
      <w:b/>
      <w:bCs/>
      <w:u w:val="single" w:color="00000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F2E49"/>
    <w:pPr>
      <w:ind w:left="821"/>
    </w:pPr>
    <w:rPr>
      <w:rFonts w:ascii="Century Gothic" w:eastAsia="Century Gothic" w:hAnsi="Century Gothic" w:cs="Century Gothic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F2E49"/>
    <w:rPr>
      <w:rFonts w:ascii="Century Gothic" w:eastAsia="Century Gothic" w:hAnsi="Century Gothic" w:cs="Century Gothic"/>
      <w:lang w:val="es-ES"/>
    </w:rPr>
  </w:style>
  <w:style w:type="table" w:styleId="Tablaconcuadrcula">
    <w:name w:val="Table Grid"/>
    <w:basedOn w:val="Tablanormal"/>
    <w:uiPriority w:val="59"/>
    <w:rsid w:val="00687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B61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61F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3696C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4F10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M0PWk+Sm/or5qlK1G6p0N7BPAA==">CgMxLjAyCGguZ2pkZ3hzOAByITF2T3V6QVhSbU9Xckw4VkFZMktiMkdjLVBXa20zVzZ1Tw==</go:docsCustomData>
</go:gDocsCustomXmlDataStorage>
</file>

<file path=customXml/itemProps1.xml><?xml version="1.0" encoding="utf-8"?>
<ds:datastoreItem xmlns:ds="http://schemas.openxmlformats.org/officeDocument/2006/customXml" ds:itemID="{ED3CC098-874D-4C5D-9F5E-31EEEE0082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731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Pablo Nathanael</dc:creator>
  <cp:lastModifiedBy>admin</cp:lastModifiedBy>
  <cp:revision>13</cp:revision>
  <cp:lastPrinted>2023-09-07T19:04:00Z</cp:lastPrinted>
  <dcterms:created xsi:type="dcterms:W3CDTF">2026-02-21T05:26:00Z</dcterms:created>
  <dcterms:modified xsi:type="dcterms:W3CDTF">2026-02-23T18:20:00Z</dcterms:modified>
</cp:coreProperties>
</file>